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7D" w:rsidRDefault="00C0407D" w:rsidP="00C0407D">
      <w:pPr>
        <w:pStyle w:val="a4"/>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научное  учреждение</w:t>
      </w:r>
    </w:p>
    <w:p w:rsidR="00C0407D" w:rsidRDefault="00C0407D" w:rsidP="00C0407D">
      <w:pPr>
        <w:pStyle w:val="a4"/>
        <w:jc w:val="center"/>
        <w:rPr>
          <w:rFonts w:ascii="Times New Roman" w:hAnsi="Times New Roman" w:cs="Times New Roman"/>
          <w:sz w:val="28"/>
          <w:szCs w:val="28"/>
        </w:rPr>
      </w:pPr>
      <w:r>
        <w:rPr>
          <w:rFonts w:ascii="Times New Roman" w:hAnsi="Times New Roman" w:cs="Times New Roman"/>
          <w:sz w:val="28"/>
          <w:szCs w:val="28"/>
        </w:rPr>
        <w:t>«Федеральный исследовательский центр «Красноярский научный центр</w:t>
      </w:r>
    </w:p>
    <w:p w:rsidR="00C0407D" w:rsidRDefault="00C0407D" w:rsidP="00C0407D">
      <w:pPr>
        <w:pStyle w:val="a4"/>
        <w:jc w:val="center"/>
        <w:rPr>
          <w:rFonts w:ascii="Times New Roman" w:hAnsi="Times New Roman" w:cs="Times New Roman"/>
          <w:sz w:val="28"/>
          <w:szCs w:val="28"/>
        </w:rPr>
      </w:pPr>
      <w:r>
        <w:rPr>
          <w:rFonts w:ascii="Times New Roman" w:hAnsi="Times New Roman" w:cs="Times New Roman"/>
          <w:sz w:val="28"/>
          <w:szCs w:val="28"/>
        </w:rPr>
        <w:t>Сибирского отделения Российской академии наук»</w:t>
      </w:r>
    </w:p>
    <w:p w:rsidR="00C0407D" w:rsidRDefault="00C0407D" w:rsidP="00C0407D">
      <w:pPr>
        <w:pStyle w:val="a4"/>
        <w:jc w:val="center"/>
        <w:rPr>
          <w:rFonts w:ascii="Times New Roman" w:hAnsi="Times New Roman" w:cs="Times New Roman"/>
          <w:sz w:val="28"/>
          <w:szCs w:val="28"/>
        </w:rPr>
      </w:pPr>
      <w:r>
        <w:rPr>
          <w:rFonts w:ascii="Times New Roman" w:hAnsi="Times New Roman" w:cs="Times New Roman"/>
          <w:sz w:val="28"/>
          <w:szCs w:val="28"/>
        </w:rPr>
        <w:t>(ФИЦ КНЦ СО РАН)</w:t>
      </w:r>
    </w:p>
    <w:p w:rsidR="00C0407D" w:rsidRDefault="00C0407D" w:rsidP="00C0407D">
      <w:pPr>
        <w:jc w:val="center"/>
        <w:rPr>
          <w:rFonts w:ascii="Times New Roman" w:hAnsi="Times New Roman" w:cs="Times New Roman"/>
          <w:sz w:val="28"/>
          <w:szCs w:val="28"/>
        </w:rPr>
      </w:pPr>
    </w:p>
    <w:tbl>
      <w:tblPr>
        <w:tblW w:w="9748" w:type="dxa"/>
        <w:tblLook w:val="04A0" w:firstRow="1" w:lastRow="0" w:firstColumn="1" w:lastColumn="0" w:noHBand="0" w:noVBand="1"/>
      </w:tblPr>
      <w:tblGrid>
        <w:gridCol w:w="5211"/>
        <w:gridCol w:w="4537"/>
      </w:tblGrid>
      <w:tr w:rsidR="00C0407D" w:rsidTr="00C0407D">
        <w:tc>
          <w:tcPr>
            <w:tcW w:w="5211" w:type="dxa"/>
          </w:tcPr>
          <w:p w:rsidR="00C0407D" w:rsidRDefault="00C0407D">
            <w:pPr>
              <w:rPr>
                <w:sz w:val="28"/>
                <w:szCs w:val="28"/>
              </w:rPr>
            </w:pPr>
          </w:p>
        </w:tc>
        <w:tc>
          <w:tcPr>
            <w:tcW w:w="4537" w:type="dxa"/>
            <w:hideMark/>
          </w:tcPr>
          <w:p w:rsidR="00C0407D" w:rsidRDefault="00C0407D">
            <w:pPr>
              <w:ind w:firstLine="709"/>
              <w:rPr>
                <w:rFonts w:ascii="Times New Roman" w:hAnsi="Times New Roman" w:cs="Times New Roman"/>
                <w:sz w:val="28"/>
                <w:szCs w:val="28"/>
              </w:rPr>
            </w:pPr>
            <w:r>
              <w:rPr>
                <w:rFonts w:ascii="Times New Roman" w:hAnsi="Times New Roman" w:cs="Times New Roman"/>
                <w:sz w:val="28"/>
                <w:szCs w:val="28"/>
              </w:rPr>
              <w:t>Утверждаю:</w:t>
            </w:r>
          </w:p>
        </w:tc>
      </w:tr>
      <w:tr w:rsidR="00C0407D" w:rsidTr="00C0407D">
        <w:tc>
          <w:tcPr>
            <w:tcW w:w="5211" w:type="dxa"/>
          </w:tcPr>
          <w:p w:rsidR="00C0407D" w:rsidRDefault="00C0407D">
            <w:pPr>
              <w:rPr>
                <w:sz w:val="28"/>
                <w:szCs w:val="28"/>
              </w:rPr>
            </w:pPr>
          </w:p>
        </w:tc>
        <w:tc>
          <w:tcPr>
            <w:tcW w:w="4537" w:type="dxa"/>
            <w:hideMark/>
          </w:tcPr>
          <w:p w:rsidR="00C0407D" w:rsidRDefault="00C0407D">
            <w:pPr>
              <w:rPr>
                <w:rFonts w:ascii="Times New Roman" w:hAnsi="Times New Roman" w:cs="Times New Roman"/>
                <w:sz w:val="28"/>
                <w:szCs w:val="28"/>
              </w:rPr>
            </w:pPr>
            <w:r>
              <w:rPr>
                <w:rFonts w:ascii="Times New Roman" w:hAnsi="Times New Roman" w:cs="Times New Roman"/>
                <w:sz w:val="28"/>
                <w:szCs w:val="28"/>
              </w:rPr>
              <w:t xml:space="preserve">Зам. директора </w:t>
            </w:r>
            <w:bookmarkStart w:id="0" w:name="_GoBack"/>
            <w:bookmarkEnd w:id="0"/>
            <w:r>
              <w:rPr>
                <w:rFonts w:ascii="Times New Roman" w:hAnsi="Times New Roman" w:cs="Times New Roman"/>
                <w:sz w:val="28"/>
                <w:szCs w:val="28"/>
              </w:rPr>
              <w:t>ФИЦ КНЦ СО РАН</w:t>
            </w:r>
          </w:p>
          <w:p w:rsidR="00C0407D" w:rsidRDefault="00C0407D">
            <w:pPr>
              <w:rPr>
                <w:rFonts w:ascii="Times New Roman" w:hAnsi="Times New Roman" w:cs="Times New Roman"/>
                <w:sz w:val="28"/>
                <w:szCs w:val="28"/>
              </w:rPr>
            </w:pPr>
            <w:r>
              <w:rPr>
                <w:rFonts w:ascii="Times New Roman" w:hAnsi="Times New Roman" w:cs="Times New Roman"/>
                <w:sz w:val="28"/>
                <w:szCs w:val="28"/>
              </w:rPr>
              <w:t>Д-р хим. наук, доц.</w:t>
            </w:r>
          </w:p>
          <w:p w:rsidR="00C0407D" w:rsidRDefault="00C0407D">
            <w:pPr>
              <w:rPr>
                <w:rFonts w:ascii="Times New Roman" w:hAnsi="Times New Roman" w:cs="Times New Roman"/>
                <w:sz w:val="28"/>
                <w:szCs w:val="28"/>
              </w:rPr>
            </w:pPr>
            <w:r>
              <w:rPr>
                <w:rFonts w:ascii="Times New Roman" w:hAnsi="Times New Roman" w:cs="Times New Roman"/>
                <w:sz w:val="28"/>
                <w:szCs w:val="28"/>
              </w:rPr>
              <w:t>________________  Н.В. Чесноков</w:t>
            </w:r>
          </w:p>
        </w:tc>
      </w:tr>
      <w:tr w:rsidR="00C0407D" w:rsidTr="00C0407D">
        <w:tc>
          <w:tcPr>
            <w:tcW w:w="5211" w:type="dxa"/>
          </w:tcPr>
          <w:p w:rsidR="00C0407D" w:rsidRDefault="00C0407D">
            <w:pPr>
              <w:rPr>
                <w:sz w:val="28"/>
                <w:szCs w:val="28"/>
              </w:rPr>
            </w:pPr>
          </w:p>
        </w:tc>
        <w:tc>
          <w:tcPr>
            <w:tcW w:w="4537" w:type="dxa"/>
            <w:hideMark/>
          </w:tcPr>
          <w:p w:rsidR="00C0407D" w:rsidRDefault="00C0407D">
            <w:pPr>
              <w:rPr>
                <w:rFonts w:ascii="Times New Roman" w:hAnsi="Times New Roman" w:cs="Times New Roman"/>
                <w:sz w:val="28"/>
                <w:szCs w:val="28"/>
              </w:rPr>
            </w:pPr>
            <w:r>
              <w:rPr>
                <w:rFonts w:ascii="Times New Roman" w:hAnsi="Times New Roman" w:cs="Times New Roman"/>
                <w:sz w:val="28"/>
                <w:szCs w:val="28"/>
              </w:rPr>
              <w:t>«____» _____________ 2017 г.</w:t>
            </w:r>
          </w:p>
        </w:tc>
      </w:tr>
    </w:tbl>
    <w:p w:rsidR="00C0407D" w:rsidRDefault="00C0407D" w:rsidP="00C0407D">
      <w:pPr>
        <w:pStyle w:val="a3"/>
        <w:ind w:left="360"/>
        <w:jc w:val="center"/>
        <w:rPr>
          <w:b/>
          <w:sz w:val="28"/>
          <w:szCs w:val="28"/>
        </w:rPr>
      </w:pPr>
    </w:p>
    <w:p w:rsidR="00C0407D" w:rsidRDefault="00C0407D" w:rsidP="00C0407D">
      <w:pPr>
        <w:pStyle w:val="a3"/>
        <w:ind w:left="360"/>
        <w:jc w:val="center"/>
        <w:rPr>
          <w:b/>
          <w:sz w:val="28"/>
          <w:szCs w:val="28"/>
        </w:rPr>
      </w:pPr>
      <w:r>
        <w:rPr>
          <w:b/>
          <w:sz w:val="28"/>
          <w:szCs w:val="28"/>
        </w:rPr>
        <w:t>ПРОГРАММА</w:t>
      </w:r>
    </w:p>
    <w:p w:rsidR="00C0407D" w:rsidRDefault="00C0407D" w:rsidP="00C0407D">
      <w:pPr>
        <w:pStyle w:val="a3"/>
        <w:jc w:val="center"/>
        <w:rPr>
          <w:bCs/>
          <w:sz w:val="28"/>
          <w:szCs w:val="28"/>
        </w:rPr>
      </w:pPr>
      <w:r>
        <w:rPr>
          <w:bCs/>
          <w:sz w:val="28"/>
          <w:szCs w:val="28"/>
        </w:rPr>
        <w:t xml:space="preserve">вступительного экзамена в аспирантуру </w:t>
      </w:r>
      <w:r w:rsidR="00AA222F">
        <w:rPr>
          <w:bCs/>
          <w:sz w:val="28"/>
          <w:szCs w:val="28"/>
        </w:rPr>
        <w:t>по специальной дисциплине</w:t>
      </w:r>
    </w:p>
    <w:p w:rsidR="00C0407D" w:rsidRDefault="00C0407D" w:rsidP="00C0407D">
      <w:pPr>
        <w:pStyle w:val="a3"/>
        <w:jc w:val="center"/>
        <w:rPr>
          <w:bCs/>
          <w:sz w:val="28"/>
          <w:szCs w:val="28"/>
        </w:rPr>
      </w:pPr>
      <w:r>
        <w:rPr>
          <w:bCs/>
          <w:sz w:val="28"/>
          <w:szCs w:val="28"/>
        </w:rPr>
        <w:t>Направление 09.06.01 Инфор</w:t>
      </w:r>
      <w:r w:rsidR="00AA222F">
        <w:rPr>
          <w:bCs/>
          <w:sz w:val="28"/>
          <w:szCs w:val="28"/>
        </w:rPr>
        <w:t>матика и вычислительная техника</w:t>
      </w:r>
    </w:p>
    <w:p w:rsidR="00C0407D" w:rsidRPr="00C0407D" w:rsidRDefault="00AA222F" w:rsidP="00C0407D">
      <w:pPr>
        <w:pStyle w:val="a4"/>
        <w:jc w:val="center"/>
        <w:rPr>
          <w:rFonts w:ascii="Times New Roman" w:eastAsia="Times New Roman" w:hAnsi="Times New Roman" w:cs="Times New Roman"/>
          <w:sz w:val="28"/>
          <w:szCs w:val="28"/>
        </w:rPr>
      </w:pPr>
      <w:r>
        <w:rPr>
          <w:rFonts w:ascii="Times New Roman" w:hAnsi="Times New Roman" w:cs="Times New Roman"/>
          <w:bCs/>
          <w:sz w:val="28"/>
          <w:szCs w:val="28"/>
        </w:rPr>
        <w:t>Научная специальность</w:t>
      </w:r>
      <w:r w:rsidR="00C0407D">
        <w:rPr>
          <w:rFonts w:ascii="Times New Roman" w:hAnsi="Times New Roman" w:cs="Times New Roman"/>
          <w:bCs/>
          <w:sz w:val="28"/>
          <w:szCs w:val="28"/>
        </w:rPr>
        <w:t xml:space="preserve"> 05.13.01 - </w:t>
      </w:r>
      <w:r>
        <w:rPr>
          <w:rFonts w:ascii="Times New Roman" w:eastAsia="Times New Roman" w:hAnsi="Times New Roman" w:cs="Times New Roman"/>
          <w:sz w:val="28"/>
          <w:szCs w:val="28"/>
        </w:rPr>
        <w:t xml:space="preserve">Системный анализ, управление и </w:t>
      </w:r>
      <w:r w:rsidR="00C0407D" w:rsidRPr="00C0407D">
        <w:rPr>
          <w:rFonts w:ascii="Times New Roman" w:eastAsia="Times New Roman" w:hAnsi="Times New Roman" w:cs="Times New Roman"/>
          <w:sz w:val="28"/>
          <w:szCs w:val="28"/>
        </w:rPr>
        <w:t xml:space="preserve">обработка информации </w:t>
      </w:r>
    </w:p>
    <w:p w:rsidR="00C0407D" w:rsidRPr="00C0407D" w:rsidRDefault="00C0407D" w:rsidP="00C0407D">
      <w:pPr>
        <w:pStyle w:val="a3"/>
        <w:jc w:val="center"/>
        <w:rPr>
          <w:bCs/>
          <w:sz w:val="28"/>
          <w:szCs w:val="28"/>
        </w:rPr>
      </w:pPr>
    </w:p>
    <w:p w:rsidR="00C0407D" w:rsidRDefault="00C0407D" w:rsidP="00C0407D">
      <w:pPr>
        <w:jc w:val="center"/>
        <w:rPr>
          <w:sz w:val="28"/>
          <w:szCs w:val="28"/>
        </w:rPr>
      </w:pPr>
    </w:p>
    <w:p w:rsidR="00C0407D" w:rsidRDefault="00C0407D" w:rsidP="00C0407D">
      <w:pPr>
        <w:jc w:val="center"/>
        <w:rPr>
          <w:sz w:val="28"/>
          <w:szCs w:val="28"/>
        </w:rPr>
      </w:pPr>
    </w:p>
    <w:p w:rsidR="00C0407D" w:rsidRDefault="00C0407D" w:rsidP="00C0407D">
      <w:pPr>
        <w:jc w:val="center"/>
        <w:rPr>
          <w:sz w:val="28"/>
          <w:szCs w:val="28"/>
        </w:rPr>
      </w:pPr>
    </w:p>
    <w:p w:rsidR="00AA222F" w:rsidRDefault="00AA222F" w:rsidP="00C0407D">
      <w:pPr>
        <w:jc w:val="center"/>
        <w:rPr>
          <w:sz w:val="28"/>
          <w:szCs w:val="28"/>
        </w:rPr>
      </w:pPr>
    </w:p>
    <w:p w:rsidR="00AA222F" w:rsidRDefault="00AA222F" w:rsidP="00C0407D">
      <w:pPr>
        <w:jc w:val="center"/>
        <w:rPr>
          <w:sz w:val="28"/>
          <w:szCs w:val="28"/>
        </w:rPr>
      </w:pPr>
    </w:p>
    <w:p w:rsidR="00C0407D" w:rsidRDefault="00C0407D" w:rsidP="00C0407D">
      <w:pPr>
        <w:jc w:val="center"/>
        <w:rPr>
          <w:sz w:val="28"/>
          <w:szCs w:val="28"/>
        </w:rPr>
      </w:pPr>
    </w:p>
    <w:p w:rsidR="00C0407D" w:rsidRDefault="00C0407D" w:rsidP="00C0407D">
      <w:pPr>
        <w:jc w:val="center"/>
        <w:rPr>
          <w:sz w:val="28"/>
          <w:szCs w:val="28"/>
        </w:rPr>
      </w:pPr>
    </w:p>
    <w:p w:rsidR="00C0407D" w:rsidRDefault="00C0407D" w:rsidP="00C0407D">
      <w:pPr>
        <w:jc w:val="center"/>
        <w:rPr>
          <w:rFonts w:ascii="Times New Roman" w:hAnsi="Times New Roman" w:cs="Times New Roman"/>
          <w:sz w:val="28"/>
          <w:szCs w:val="28"/>
        </w:rPr>
      </w:pPr>
    </w:p>
    <w:p w:rsidR="00C0407D" w:rsidRDefault="00C0407D" w:rsidP="00C0407D">
      <w:pPr>
        <w:jc w:val="center"/>
        <w:rPr>
          <w:rFonts w:ascii="Times New Roman" w:hAnsi="Times New Roman" w:cs="Times New Roman"/>
          <w:sz w:val="28"/>
          <w:szCs w:val="28"/>
        </w:rPr>
      </w:pPr>
      <w:r>
        <w:rPr>
          <w:rFonts w:ascii="Times New Roman" w:hAnsi="Times New Roman" w:cs="Times New Roman"/>
          <w:sz w:val="28"/>
          <w:szCs w:val="28"/>
        </w:rPr>
        <w:t>Красноярск 2017</w:t>
      </w:r>
    </w:p>
    <w:p w:rsidR="00C0407D" w:rsidRDefault="00C0407D" w:rsidP="00AA222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Программа вступительного экзамена в аспирантуру </w:t>
      </w:r>
      <w:r w:rsidR="00AA222F">
        <w:rPr>
          <w:rFonts w:ascii="Times New Roman" w:eastAsia="Times New Roman" w:hAnsi="Times New Roman" w:cs="Times New Roman"/>
          <w:sz w:val="28"/>
          <w:szCs w:val="28"/>
        </w:rPr>
        <w:t xml:space="preserve">по специальной дисциплине по направлению </w:t>
      </w:r>
      <w:r w:rsidR="00AA222F" w:rsidRPr="00AA222F">
        <w:rPr>
          <w:rFonts w:ascii="Times New Roman" w:eastAsia="Times New Roman" w:hAnsi="Times New Roman" w:cs="Times New Roman"/>
          <w:sz w:val="28"/>
          <w:szCs w:val="28"/>
        </w:rPr>
        <w:t>09.06.01 Информатика и вычислительная техника</w:t>
      </w:r>
      <w:r w:rsidR="00AA22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sidR="00AA222F">
        <w:rPr>
          <w:rFonts w:ascii="Times New Roman" w:eastAsia="Times New Roman" w:hAnsi="Times New Roman" w:cs="Times New Roman"/>
          <w:sz w:val="28"/>
          <w:szCs w:val="28"/>
        </w:rPr>
        <w:t xml:space="preserve">научной </w:t>
      </w:r>
      <w:r>
        <w:rPr>
          <w:rFonts w:ascii="Times New Roman" w:eastAsia="Times New Roman" w:hAnsi="Times New Roman" w:cs="Times New Roman"/>
          <w:sz w:val="28"/>
          <w:szCs w:val="28"/>
        </w:rPr>
        <w:t xml:space="preserve">специальности </w:t>
      </w:r>
      <w:r w:rsidRPr="00AA222F">
        <w:rPr>
          <w:rFonts w:ascii="Times New Roman" w:eastAsia="Times New Roman" w:hAnsi="Times New Roman" w:cs="Times New Roman"/>
          <w:sz w:val="28"/>
          <w:szCs w:val="28"/>
        </w:rPr>
        <w:t xml:space="preserve">05.13.01 - </w:t>
      </w:r>
      <w:r w:rsidRPr="00C0407D">
        <w:rPr>
          <w:rFonts w:ascii="Times New Roman" w:eastAsia="Times New Roman" w:hAnsi="Times New Roman" w:cs="Times New Roman"/>
          <w:sz w:val="28"/>
          <w:szCs w:val="28"/>
        </w:rPr>
        <w:t>Системный анализ, управление и</w:t>
      </w:r>
      <w:r w:rsidR="00AA222F">
        <w:rPr>
          <w:rFonts w:ascii="Times New Roman" w:eastAsia="Times New Roman" w:hAnsi="Times New Roman" w:cs="Times New Roman"/>
          <w:sz w:val="28"/>
          <w:szCs w:val="28"/>
        </w:rPr>
        <w:t xml:space="preserve"> </w:t>
      </w:r>
      <w:r w:rsidRPr="00C0407D">
        <w:rPr>
          <w:rFonts w:ascii="Times New Roman" w:eastAsia="Times New Roman" w:hAnsi="Times New Roman" w:cs="Times New Roman"/>
          <w:sz w:val="28"/>
          <w:szCs w:val="28"/>
        </w:rPr>
        <w:t>обработка информации</w:t>
      </w:r>
      <w:r>
        <w:rPr>
          <w:rFonts w:ascii="Times New Roman" w:eastAsia="Times New Roman" w:hAnsi="Times New Roman" w:cs="Times New Roman"/>
          <w:sz w:val="28"/>
          <w:szCs w:val="28"/>
        </w:rPr>
        <w:t>.– Красноярск: ФИЦ КНЦ СО РАН, 2017. – 5 с.</w:t>
      </w:r>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Программу составила:</w:t>
      </w:r>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 тех. наук, проф.</w:t>
      </w:r>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отделом прикладной информатики                                  Л.Ф. </w:t>
      </w:r>
      <w:proofErr w:type="spellStart"/>
      <w:r>
        <w:rPr>
          <w:rFonts w:ascii="Times New Roman" w:eastAsia="Times New Roman" w:hAnsi="Times New Roman" w:cs="Times New Roman"/>
          <w:sz w:val="28"/>
          <w:szCs w:val="28"/>
        </w:rPr>
        <w:t>Ноженкова</w:t>
      </w:r>
      <w:proofErr w:type="spellEnd"/>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p>
    <w:p w:rsidR="00C0407D" w:rsidRDefault="00C0407D" w:rsidP="00C0407D">
      <w:pPr>
        <w:spacing w:before="100" w:beforeAutospacing="1" w:after="100" w:afterAutospacing="1" w:line="240" w:lineRule="auto"/>
        <w:rPr>
          <w:rFonts w:ascii="Times New Roman" w:eastAsia="Times New Roman" w:hAnsi="Times New Roman" w:cs="Times New Roman"/>
          <w:sz w:val="28"/>
          <w:szCs w:val="28"/>
        </w:rPr>
      </w:pPr>
    </w:p>
    <w:p w:rsidR="00AA222F" w:rsidRDefault="00AA222F" w:rsidP="00AA222F">
      <w:pPr>
        <w:pStyle w:val="a5"/>
        <w:spacing w:after="0"/>
        <w:ind w:left="-20" w:firstLine="729"/>
        <w:jc w:val="both"/>
        <w:rPr>
          <w:sz w:val="28"/>
          <w:szCs w:val="28"/>
        </w:rPr>
      </w:pPr>
      <w:r w:rsidRPr="00775D8B">
        <w:rPr>
          <w:sz w:val="28"/>
          <w:szCs w:val="28"/>
        </w:rPr>
        <w:t xml:space="preserve">Программа разработана в соответствии с федеральным государственным </w:t>
      </w:r>
      <w:r>
        <w:rPr>
          <w:sz w:val="28"/>
          <w:szCs w:val="28"/>
        </w:rPr>
        <w:t xml:space="preserve">образовательным </w:t>
      </w:r>
      <w:r w:rsidRPr="00775D8B">
        <w:rPr>
          <w:sz w:val="28"/>
          <w:szCs w:val="28"/>
        </w:rPr>
        <w:t>стандарт</w:t>
      </w:r>
      <w:r>
        <w:rPr>
          <w:sz w:val="28"/>
          <w:szCs w:val="28"/>
        </w:rPr>
        <w:t>ом</w:t>
      </w:r>
      <w:r w:rsidRPr="00775D8B">
        <w:rPr>
          <w:sz w:val="28"/>
          <w:szCs w:val="28"/>
        </w:rPr>
        <w:t xml:space="preserve"> </w:t>
      </w:r>
      <w:r>
        <w:rPr>
          <w:sz w:val="28"/>
          <w:szCs w:val="28"/>
        </w:rPr>
        <w:t>в</w:t>
      </w:r>
      <w:r w:rsidRPr="00775D8B">
        <w:rPr>
          <w:sz w:val="28"/>
          <w:szCs w:val="28"/>
        </w:rPr>
        <w:t>ысшего образования</w:t>
      </w:r>
      <w:r>
        <w:rPr>
          <w:sz w:val="28"/>
          <w:szCs w:val="28"/>
        </w:rPr>
        <w:t>.</w:t>
      </w:r>
    </w:p>
    <w:p w:rsidR="00AA222F" w:rsidRDefault="00AA222F">
      <w:pPr>
        <w:rPr>
          <w:rFonts w:ascii="Times New Roman" w:eastAsia="Times New Roman" w:hAnsi="Times New Roman" w:cs="Times New Roman"/>
          <w:sz w:val="28"/>
          <w:szCs w:val="28"/>
        </w:rPr>
      </w:pPr>
      <w:r>
        <w:rPr>
          <w:sz w:val="28"/>
          <w:szCs w:val="28"/>
        </w:rPr>
        <w:br w:type="page"/>
      </w:r>
    </w:p>
    <w:p w:rsidR="00C0407D" w:rsidRPr="00A40A4D" w:rsidRDefault="00C0407D" w:rsidP="00C0407D">
      <w:pPr>
        <w:spacing w:before="288" w:after="120" w:line="240" w:lineRule="auto"/>
        <w:outlineLvl w:val="1"/>
        <w:rPr>
          <w:rFonts w:ascii="Arial" w:eastAsia="Times New Roman" w:hAnsi="Arial" w:cs="Arial"/>
          <w:b/>
          <w:bCs/>
          <w:color w:val="000080"/>
          <w:sz w:val="29"/>
          <w:szCs w:val="29"/>
        </w:rPr>
      </w:pPr>
      <w:r w:rsidRPr="00A40A4D">
        <w:rPr>
          <w:rFonts w:ascii="Arial" w:eastAsia="Times New Roman" w:hAnsi="Arial" w:cs="Arial"/>
          <w:b/>
          <w:bCs/>
          <w:color w:val="000080"/>
          <w:sz w:val="29"/>
          <w:szCs w:val="29"/>
        </w:rPr>
        <w:lastRenderedPageBreak/>
        <w:t>1. Основные понятия и задачи системного анализа</w:t>
      </w:r>
    </w:p>
    <w:p w:rsidR="00C0407D" w:rsidRPr="00981D47" w:rsidRDefault="00C0407D" w:rsidP="00981D47">
      <w:pPr>
        <w:spacing w:before="100" w:beforeAutospacing="1" w:after="100" w:afterAutospacing="1" w:line="240" w:lineRule="auto"/>
        <w:jc w:val="both"/>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Система: определения, классификационные признаки, основные свойства. Системный анализ как научная дисциплина и его место в </w:t>
      </w:r>
      <w:proofErr w:type="gramStart"/>
      <w:r w:rsidRPr="00981D47">
        <w:rPr>
          <w:rFonts w:ascii="Times New Roman" w:eastAsia="Times New Roman" w:hAnsi="Times New Roman" w:cs="Times New Roman"/>
          <w:sz w:val="28"/>
          <w:szCs w:val="28"/>
        </w:rPr>
        <w:t>современной</w:t>
      </w:r>
      <w:proofErr w:type="gramEnd"/>
      <w:r w:rsidRPr="00981D47">
        <w:rPr>
          <w:rFonts w:ascii="Times New Roman" w:eastAsia="Times New Roman" w:hAnsi="Times New Roman" w:cs="Times New Roman"/>
          <w:sz w:val="28"/>
          <w:szCs w:val="28"/>
        </w:rPr>
        <w:t xml:space="preserve"> </w:t>
      </w:r>
      <w:proofErr w:type="spellStart"/>
      <w:r w:rsidRPr="00981D47">
        <w:rPr>
          <w:rFonts w:ascii="Times New Roman" w:eastAsia="Times New Roman" w:hAnsi="Times New Roman" w:cs="Times New Roman"/>
          <w:sz w:val="28"/>
          <w:szCs w:val="28"/>
        </w:rPr>
        <w:t>системологии</w:t>
      </w:r>
      <w:proofErr w:type="spellEnd"/>
      <w:r w:rsidRPr="00981D47">
        <w:rPr>
          <w:rFonts w:ascii="Times New Roman" w:eastAsia="Times New Roman" w:hAnsi="Times New Roman" w:cs="Times New Roman"/>
          <w:sz w:val="28"/>
          <w:szCs w:val="28"/>
        </w:rPr>
        <w:t>. Основное содержание системного подхода. Методология и процедуры реализации системного подхода. Определение и общая классификация видов информационных технологий. Информатизация как основа повышения эффективности управления организацией. Информационные технологии и системы: основные понятия и определения. Классификация информационных технологий. Информационно-управляющие технологии. Программно-техническая среда, информационное, методическое и организационное обеспечение информационных систем. Оценка влияния информационных технологий на деятельность организации. Информационное обследование организации. Информационно-функциональная модель деятельности. Системный анализ информационной деятельности организации.</w:t>
      </w:r>
    </w:p>
    <w:p w:rsidR="00C0407D" w:rsidRPr="00A40A4D" w:rsidRDefault="00C0407D" w:rsidP="00C0407D">
      <w:pPr>
        <w:spacing w:before="288" w:after="120" w:line="240" w:lineRule="auto"/>
        <w:outlineLvl w:val="1"/>
        <w:rPr>
          <w:rFonts w:ascii="Arial" w:eastAsia="Times New Roman" w:hAnsi="Arial" w:cs="Arial"/>
          <w:b/>
          <w:bCs/>
          <w:color w:val="000080"/>
          <w:sz w:val="29"/>
          <w:szCs w:val="29"/>
        </w:rPr>
      </w:pPr>
      <w:r w:rsidRPr="00A40A4D">
        <w:rPr>
          <w:rFonts w:ascii="Arial" w:eastAsia="Times New Roman" w:hAnsi="Arial" w:cs="Arial"/>
          <w:b/>
          <w:bCs/>
          <w:color w:val="000080"/>
          <w:sz w:val="29"/>
          <w:szCs w:val="29"/>
        </w:rPr>
        <w:t>2. Модели и методы принятия решений</w:t>
      </w:r>
    </w:p>
    <w:p w:rsidR="00C0407D" w:rsidRPr="00981D47" w:rsidRDefault="00C0407D" w:rsidP="00981D47">
      <w:pPr>
        <w:spacing w:before="100" w:beforeAutospacing="1" w:after="100" w:afterAutospacing="1" w:line="240" w:lineRule="auto"/>
        <w:jc w:val="both"/>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 xml:space="preserve">Постановка задач принятия решений. Классификация задач принятия решений. Этапы решения задач. Экспертные процедуры. Задачи оценивания. Алгоритм экспертизы. Методы получения экспертной информации. Методы формирования исходного множества альтернатив. Морфологический анализ. Методы многокритериальной оценки альтернатив. Классификация методов. Множества компромиссов и согласия, построение множеств. Функция полезности.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 Модели и методы принятия решений при нечеткой информации. Нечеткие множества. Основные определения и операции над нечеткими множествами. Нечеткие отношения, операции над отношениями, свойства отношений. Принятие решений при нечетком отношении предпочтений на множестве альтернатив. Принятие решений при нескольких отношениях предпочтения. Игра как модель конфликтной ситуации. Классификация игр. Матричные, кооперативные и дифференциальные игры. Цены и оптимальные стратегии. Чистые и смешанные стратегии. Функция потерь при смешанных стратегиях. Геометрическое представление игры. Нижняя и верхняя цены игр, </w:t>
      </w:r>
      <w:proofErr w:type="spellStart"/>
      <w:r w:rsidRPr="00981D47">
        <w:rPr>
          <w:rFonts w:ascii="Times New Roman" w:eastAsia="Times New Roman" w:hAnsi="Times New Roman" w:cs="Times New Roman"/>
          <w:sz w:val="28"/>
          <w:szCs w:val="28"/>
        </w:rPr>
        <w:t>седловая</w:t>
      </w:r>
      <w:proofErr w:type="spellEnd"/>
      <w:r w:rsidRPr="00981D47">
        <w:rPr>
          <w:rFonts w:ascii="Times New Roman" w:eastAsia="Times New Roman" w:hAnsi="Times New Roman" w:cs="Times New Roman"/>
          <w:sz w:val="28"/>
          <w:szCs w:val="28"/>
        </w:rPr>
        <w:t xml:space="preserve"> точка. Принцип минимакса. Решение игр. Доминирующие и полезные стратегии. Нахождение оптимальных стратегий. Сведение игры к задаче линейного программирования.</w:t>
      </w:r>
    </w:p>
    <w:p w:rsidR="00C0407D" w:rsidRPr="00A40A4D" w:rsidRDefault="00C0407D" w:rsidP="00C0407D">
      <w:pPr>
        <w:spacing w:before="288" w:after="120" w:line="240" w:lineRule="auto"/>
        <w:outlineLvl w:val="1"/>
        <w:rPr>
          <w:rFonts w:ascii="Arial" w:eastAsia="Times New Roman" w:hAnsi="Arial" w:cs="Arial"/>
          <w:b/>
          <w:bCs/>
          <w:color w:val="000080"/>
          <w:sz w:val="29"/>
          <w:szCs w:val="29"/>
        </w:rPr>
      </w:pPr>
      <w:r w:rsidRPr="00A40A4D">
        <w:rPr>
          <w:rFonts w:ascii="Arial" w:eastAsia="Times New Roman" w:hAnsi="Arial" w:cs="Arial"/>
          <w:b/>
          <w:bCs/>
          <w:color w:val="000080"/>
          <w:sz w:val="29"/>
          <w:szCs w:val="29"/>
        </w:rPr>
        <w:t>3. Основы теории управления</w:t>
      </w:r>
    </w:p>
    <w:p w:rsidR="00C0407D" w:rsidRPr="00981D47" w:rsidRDefault="00C0407D" w:rsidP="00981D47">
      <w:pPr>
        <w:jc w:val="both"/>
        <w:rPr>
          <w:sz w:val="28"/>
          <w:szCs w:val="28"/>
        </w:rPr>
      </w:pPr>
      <w:r w:rsidRPr="00981D47">
        <w:rPr>
          <w:rFonts w:ascii="Times New Roman" w:eastAsia="Times New Roman" w:hAnsi="Times New Roman" w:cs="Times New Roman"/>
          <w:sz w:val="28"/>
          <w:szCs w:val="28"/>
        </w:rPr>
        <w:t xml:space="preserve">Основные понятия теории управления: цели и принципы управления, динамические системы. Математическое описание объектов управления: </w:t>
      </w:r>
      <w:r w:rsidRPr="00981D47">
        <w:rPr>
          <w:rFonts w:ascii="Times New Roman" w:eastAsia="Times New Roman" w:hAnsi="Times New Roman" w:cs="Times New Roman"/>
          <w:sz w:val="28"/>
          <w:szCs w:val="28"/>
        </w:rPr>
        <w:lastRenderedPageBreak/>
        <w:t>пространство состояний, передаточные функции, структурные схемы. Основные задачи теории управления:</w:t>
      </w:r>
    </w:p>
    <w:p w:rsidR="00C0407D" w:rsidRPr="00981D47" w:rsidRDefault="00C0407D" w:rsidP="00981D47">
      <w:pPr>
        <w:spacing w:before="100" w:beforeAutospacing="1" w:after="100" w:afterAutospacing="1" w:line="240" w:lineRule="auto"/>
        <w:jc w:val="both"/>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 xml:space="preserve">стабилизация, слежение, программное управление, оптимальное управление, экстремальное регулирование. Классификация систем управления. Структуры систем управления: разомкнутые системы, системы с обратной связью, комбинированные системы. Динамические и статические характеристики систем управления: переходная и весовая функции и их взаимосвязь, частотные характеристики. Типовые динамические звенья и их характеристики. Устойчивость линейных стационарных систем. Критерии Ляпунова, </w:t>
      </w:r>
      <w:proofErr w:type="spellStart"/>
      <w:r w:rsidRPr="00981D47">
        <w:rPr>
          <w:rFonts w:ascii="Times New Roman" w:eastAsia="Times New Roman" w:hAnsi="Times New Roman" w:cs="Times New Roman"/>
          <w:sz w:val="28"/>
          <w:szCs w:val="28"/>
        </w:rPr>
        <w:t>Льенара-Шипара</w:t>
      </w:r>
      <w:proofErr w:type="spellEnd"/>
      <w:r w:rsidRPr="00981D47">
        <w:rPr>
          <w:rFonts w:ascii="Times New Roman" w:eastAsia="Times New Roman" w:hAnsi="Times New Roman" w:cs="Times New Roman"/>
          <w:sz w:val="28"/>
          <w:szCs w:val="28"/>
        </w:rPr>
        <w:t xml:space="preserve">, Гурвица, Михайлова. Устойчивость линейных нестационарных систем. Метод сравнения в теории устойчивости: леммы </w:t>
      </w:r>
      <w:proofErr w:type="spellStart"/>
      <w:r w:rsidRPr="00981D47">
        <w:rPr>
          <w:rFonts w:ascii="Times New Roman" w:eastAsia="Times New Roman" w:hAnsi="Times New Roman" w:cs="Times New Roman"/>
          <w:sz w:val="28"/>
          <w:szCs w:val="28"/>
        </w:rPr>
        <w:t>Гронуолла</w:t>
      </w:r>
      <w:proofErr w:type="spellEnd"/>
      <w:r w:rsidRPr="00981D47">
        <w:rPr>
          <w:rFonts w:ascii="Times New Roman" w:eastAsia="Times New Roman" w:hAnsi="Times New Roman" w:cs="Times New Roman"/>
          <w:sz w:val="28"/>
          <w:szCs w:val="28"/>
        </w:rPr>
        <w:t xml:space="preserve">-Беллмана, </w:t>
      </w:r>
      <w:proofErr w:type="spellStart"/>
      <w:r w:rsidRPr="00981D47">
        <w:rPr>
          <w:rFonts w:ascii="Times New Roman" w:eastAsia="Times New Roman" w:hAnsi="Times New Roman" w:cs="Times New Roman"/>
          <w:sz w:val="28"/>
          <w:szCs w:val="28"/>
        </w:rPr>
        <w:t>Бихари</w:t>
      </w:r>
      <w:proofErr w:type="spellEnd"/>
      <w:r w:rsidRPr="00981D47">
        <w:rPr>
          <w:rFonts w:ascii="Times New Roman" w:eastAsia="Times New Roman" w:hAnsi="Times New Roman" w:cs="Times New Roman"/>
          <w:sz w:val="28"/>
          <w:szCs w:val="28"/>
        </w:rPr>
        <w:t>, неравенство Чаплыгина. Устойчивость линейных систем с обратной связью: критерий Найквиста, большой коэффициент усиления.</w:t>
      </w:r>
    </w:p>
    <w:p w:rsidR="00C0407D" w:rsidRPr="00A40A4D" w:rsidRDefault="00C0407D" w:rsidP="00C0407D">
      <w:pPr>
        <w:spacing w:before="288" w:after="120" w:line="240" w:lineRule="auto"/>
        <w:outlineLvl w:val="1"/>
        <w:rPr>
          <w:rFonts w:ascii="Arial" w:eastAsia="Times New Roman" w:hAnsi="Arial" w:cs="Arial"/>
          <w:b/>
          <w:bCs/>
          <w:color w:val="000080"/>
          <w:sz w:val="29"/>
          <w:szCs w:val="29"/>
        </w:rPr>
      </w:pPr>
      <w:r w:rsidRPr="00A40A4D">
        <w:rPr>
          <w:rFonts w:ascii="Arial" w:eastAsia="Times New Roman" w:hAnsi="Arial" w:cs="Arial"/>
          <w:b/>
          <w:bCs/>
          <w:color w:val="000080"/>
          <w:sz w:val="29"/>
          <w:szCs w:val="29"/>
        </w:rPr>
        <w:t>4. Компьютерные технологии обработки информации</w:t>
      </w:r>
    </w:p>
    <w:p w:rsidR="00C0407D" w:rsidRPr="00981D47" w:rsidRDefault="00C0407D" w:rsidP="00981D47">
      <w:pPr>
        <w:spacing w:before="100" w:beforeAutospacing="1" w:after="100" w:afterAutospacing="1" w:line="240" w:lineRule="auto"/>
        <w:jc w:val="both"/>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Модели, методы и средства сбора, хранения, коммуникации и обработки информации с использованием компьютеров. Программно-технические средства реализации современных офисных технологий. Стандарты пользовательских интерфейсов. Создание и обработка текстовых файлов и документов с использованием текстовых редакторов и процессоров. Программные средства создания и обработки электронных таблиц. Программные средства создания графических объектов, графические процессоры (векторная и растровая графика). Понятие информационной системы, базы и хранилища данных. Распределенные БД. Принципиальные особенности и сравнительные характеристики файл-серверной, клиент-серверной и </w:t>
      </w:r>
      <w:proofErr w:type="spellStart"/>
      <w:r w:rsidRPr="00981D47">
        <w:rPr>
          <w:rFonts w:ascii="Times New Roman" w:eastAsia="Times New Roman" w:hAnsi="Times New Roman" w:cs="Times New Roman"/>
          <w:sz w:val="28"/>
          <w:szCs w:val="28"/>
        </w:rPr>
        <w:t>интранет</w:t>
      </w:r>
      <w:proofErr w:type="spellEnd"/>
      <w:r w:rsidRPr="00981D47">
        <w:rPr>
          <w:rFonts w:ascii="Times New Roman" w:eastAsia="Times New Roman" w:hAnsi="Times New Roman" w:cs="Times New Roman"/>
          <w:sz w:val="28"/>
          <w:szCs w:val="28"/>
        </w:rPr>
        <w:t xml:space="preserve"> технологий распределенной обработки данных. Языки программирования в СУБД, их классификация и особенности. Стандартный язык баз данных SQL. Перспективные концепции построения СУБД (ненормализованные реляционные БД, объектно-ориентированные базы данных и др.). Основные сетевые концепции. Глобальные, территориальные и локальные сети. Проблемы стандартизации. Сетевая модель OSI. Модели взаимодействия компьютеров в сети. Локальные сети. Протоколы, базовые схемы пакетов сообщений и топологии локальных сетей. Сетевое оборудование ЛВС. Сетевые операционные системы. Архитектура сетевой операционной системы: сетевые оболочки и встроенные средства. Обзор и сравнительный анализ популярных семейств сетевых ОС.</w:t>
      </w:r>
    </w:p>
    <w:p w:rsidR="00C0407D" w:rsidRPr="00A40A4D" w:rsidRDefault="00C0407D" w:rsidP="00C0407D">
      <w:pPr>
        <w:spacing w:before="288" w:after="120" w:line="240" w:lineRule="auto"/>
        <w:outlineLvl w:val="1"/>
        <w:rPr>
          <w:rFonts w:ascii="Arial" w:eastAsia="Times New Roman" w:hAnsi="Arial" w:cs="Arial"/>
          <w:b/>
          <w:bCs/>
          <w:color w:val="000080"/>
          <w:sz w:val="29"/>
          <w:szCs w:val="29"/>
        </w:rPr>
      </w:pPr>
      <w:r w:rsidRPr="00A40A4D">
        <w:rPr>
          <w:rFonts w:ascii="Arial" w:eastAsia="Times New Roman" w:hAnsi="Arial" w:cs="Arial"/>
          <w:b/>
          <w:bCs/>
          <w:color w:val="000080"/>
          <w:sz w:val="29"/>
          <w:szCs w:val="29"/>
        </w:rPr>
        <w:t>Литература</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Волкова, В. Н. Теория систем и системный анализ : учеб</w:t>
      </w:r>
      <w:proofErr w:type="gramStart"/>
      <w:r w:rsidRPr="00981D47">
        <w:rPr>
          <w:rFonts w:ascii="Times New Roman" w:eastAsia="Times New Roman" w:hAnsi="Times New Roman" w:cs="Times New Roman"/>
          <w:sz w:val="28"/>
          <w:szCs w:val="28"/>
        </w:rPr>
        <w:t>.</w:t>
      </w:r>
      <w:proofErr w:type="gramEnd"/>
      <w:r w:rsidRPr="00981D47">
        <w:rPr>
          <w:rFonts w:ascii="Times New Roman" w:eastAsia="Times New Roman" w:hAnsi="Times New Roman" w:cs="Times New Roman"/>
          <w:sz w:val="28"/>
          <w:szCs w:val="28"/>
        </w:rPr>
        <w:t xml:space="preserve"> </w:t>
      </w:r>
      <w:proofErr w:type="gramStart"/>
      <w:r w:rsidRPr="00981D47">
        <w:rPr>
          <w:rFonts w:ascii="Times New Roman" w:eastAsia="Times New Roman" w:hAnsi="Times New Roman" w:cs="Times New Roman"/>
          <w:sz w:val="28"/>
          <w:szCs w:val="28"/>
        </w:rPr>
        <w:t>д</w:t>
      </w:r>
      <w:proofErr w:type="gramEnd"/>
      <w:r w:rsidRPr="00981D47">
        <w:rPr>
          <w:rFonts w:ascii="Times New Roman" w:eastAsia="Times New Roman" w:hAnsi="Times New Roman" w:cs="Times New Roman"/>
          <w:sz w:val="28"/>
          <w:szCs w:val="28"/>
        </w:rPr>
        <w:t>ля вузов / В. Н. Волкова, А. А. Денисов, 2010. — 679 с.</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lastRenderedPageBreak/>
        <w:t>Спицнадель</w:t>
      </w:r>
      <w:proofErr w:type="spellEnd"/>
      <w:r w:rsidRPr="00981D47">
        <w:rPr>
          <w:rFonts w:ascii="Times New Roman" w:eastAsia="Times New Roman" w:hAnsi="Times New Roman" w:cs="Times New Roman"/>
          <w:sz w:val="28"/>
          <w:szCs w:val="28"/>
        </w:rPr>
        <w:t>, В. Н. Основы системного анализа / В. Н. </w:t>
      </w:r>
      <w:proofErr w:type="spellStart"/>
      <w:r w:rsidRPr="00981D47">
        <w:rPr>
          <w:rFonts w:ascii="Times New Roman" w:eastAsia="Times New Roman" w:hAnsi="Times New Roman" w:cs="Times New Roman"/>
          <w:sz w:val="28"/>
          <w:szCs w:val="28"/>
        </w:rPr>
        <w:t>Спицнадель</w:t>
      </w:r>
      <w:proofErr w:type="spellEnd"/>
      <w:r w:rsidRPr="00981D47">
        <w:rPr>
          <w:rFonts w:ascii="Times New Roman" w:eastAsia="Times New Roman" w:hAnsi="Times New Roman" w:cs="Times New Roman"/>
          <w:sz w:val="28"/>
          <w:szCs w:val="28"/>
        </w:rPr>
        <w:t>. — СПб</w:t>
      </w:r>
      <w:proofErr w:type="gramStart"/>
      <w:r w:rsidRPr="00981D47">
        <w:rPr>
          <w:rFonts w:ascii="Times New Roman" w:eastAsia="Times New Roman" w:hAnsi="Times New Roman" w:cs="Times New Roman"/>
          <w:sz w:val="28"/>
          <w:szCs w:val="28"/>
        </w:rPr>
        <w:t xml:space="preserve">.: </w:t>
      </w:r>
      <w:proofErr w:type="gramEnd"/>
      <w:r w:rsidRPr="00981D47">
        <w:rPr>
          <w:rFonts w:ascii="Times New Roman" w:eastAsia="Times New Roman" w:hAnsi="Times New Roman" w:cs="Times New Roman"/>
          <w:sz w:val="28"/>
          <w:szCs w:val="28"/>
        </w:rPr>
        <w:t>Издательский дом Бизнес-пресса, 2000. — 325 с.</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Перегудов, Ф.И, Основы системного анализа / Ф. И. Перегудов, Ф. П. Тарасенко. — Томск: НТЛ, 2001. — 396 с.</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t>Липаев</w:t>
      </w:r>
      <w:proofErr w:type="spellEnd"/>
      <w:r w:rsidRPr="00981D47">
        <w:rPr>
          <w:rFonts w:ascii="Times New Roman" w:eastAsia="Times New Roman" w:hAnsi="Times New Roman" w:cs="Times New Roman"/>
          <w:sz w:val="28"/>
          <w:szCs w:val="28"/>
        </w:rPr>
        <w:t>, В. В. Системное проектирование сложных программных сре</w:t>
      </w:r>
      <w:proofErr w:type="gramStart"/>
      <w:r w:rsidRPr="00981D47">
        <w:rPr>
          <w:rFonts w:ascii="Times New Roman" w:eastAsia="Times New Roman" w:hAnsi="Times New Roman" w:cs="Times New Roman"/>
          <w:sz w:val="28"/>
          <w:szCs w:val="28"/>
        </w:rPr>
        <w:t>дств дл</w:t>
      </w:r>
      <w:proofErr w:type="gramEnd"/>
      <w:r w:rsidRPr="00981D47">
        <w:rPr>
          <w:rFonts w:ascii="Times New Roman" w:eastAsia="Times New Roman" w:hAnsi="Times New Roman" w:cs="Times New Roman"/>
          <w:sz w:val="28"/>
          <w:szCs w:val="28"/>
        </w:rPr>
        <w:t>я информационных систем / В. В. </w:t>
      </w:r>
      <w:proofErr w:type="spellStart"/>
      <w:r w:rsidRPr="00981D47">
        <w:rPr>
          <w:rFonts w:ascii="Times New Roman" w:eastAsia="Times New Roman" w:hAnsi="Times New Roman" w:cs="Times New Roman"/>
          <w:sz w:val="28"/>
          <w:szCs w:val="28"/>
        </w:rPr>
        <w:t>Липаев</w:t>
      </w:r>
      <w:proofErr w:type="spellEnd"/>
      <w:r w:rsidRPr="00981D47">
        <w:rPr>
          <w:rFonts w:ascii="Times New Roman" w:eastAsia="Times New Roman" w:hAnsi="Times New Roman" w:cs="Times New Roman"/>
          <w:sz w:val="28"/>
          <w:szCs w:val="28"/>
        </w:rPr>
        <w:t xml:space="preserve"> — М.: СИНТЕГ, 1999. — 225 с.</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t>Калянов</w:t>
      </w:r>
      <w:proofErr w:type="spellEnd"/>
      <w:r w:rsidRPr="00981D47">
        <w:rPr>
          <w:rFonts w:ascii="Times New Roman" w:eastAsia="Times New Roman" w:hAnsi="Times New Roman" w:cs="Times New Roman"/>
          <w:sz w:val="28"/>
          <w:szCs w:val="28"/>
        </w:rPr>
        <w:t>, Г.Н. CASE структурный системный анализ (автоматизация и применение) / Г. Н. </w:t>
      </w:r>
      <w:proofErr w:type="spellStart"/>
      <w:r w:rsidRPr="00981D47">
        <w:rPr>
          <w:rFonts w:ascii="Times New Roman" w:eastAsia="Times New Roman" w:hAnsi="Times New Roman" w:cs="Times New Roman"/>
          <w:sz w:val="28"/>
          <w:szCs w:val="28"/>
        </w:rPr>
        <w:t>Калянов</w:t>
      </w:r>
      <w:proofErr w:type="spellEnd"/>
      <w:r w:rsidRPr="00981D47">
        <w:rPr>
          <w:rFonts w:ascii="Times New Roman" w:eastAsia="Times New Roman" w:hAnsi="Times New Roman" w:cs="Times New Roman"/>
          <w:sz w:val="28"/>
          <w:szCs w:val="28"/>
        </w:rPr>
        <w:t>. — М.: ЛОРИ, 1996. — 242 с.</w:t>
      </w:r>
    </w:p>
    <w:p w:rsidR="00C0407D" w:rsidRPr="00981D47" w:rsidRDefault="00C0407D" w:rsidP="00C040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Ларичев, О. И. Теория и методы принятия решений. / О. И. Ларичев. — М.: Логос, 2000. — 296 с.</w:t>
      </w:r>
    </w:p>
    <w:p w:rsidR="00A8298F" w:rsidRPr="00981D47" w:rsidRDefault="00C0407D"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t>Мушик</w:t>
      </w:r>
      <w:proofErr w:type="spellEnd"/>
      <w:r w:rsidRPr="00981D47">
        <w:rPr>
          <w:rFonts w:ascii="Times New Roman" w:eastAsia="Times New Roman" w:hAnsi="Times New Roman" w:cs="Times New Roman"/>
          <w:sz w:val="28"/>
          <w:szCs w:val="28"/>
        </w:rPr>
        <w:t>, Э. Методы принятия технических решений / Э. </w:t>
      </w:r>
      <w:proofErr w:type="spellStart"/>
      <w:r w:rsidRPr="00981D47">
        <w:rPr>
          <w:rFonts w:ascii="Times New Roman" w:eastAsia="Times New Roman" w:hAnsi="Times New Roman" w:cs="Times New Roman"/>
          <w:sz w:val="28"/>
          <w:szCs w:val="28"/>
        </w:rPr>
        <w:t>Мушик</w:t>
      </w:r>
      <w:proofErr w:type="spellEnd"/>
      <w:r w:rsidRPr="00981D47">
        <w:rPr>
          <w:rFonts w:ascii="Times New Roman" w:eastAsia="Times New Roman" w:hAnsi="Times New Roman" w:cs="Times New Roman"/>
          <w:sz w:val="28"/>
          <w:szCs w:val="28"/>
        </w:rPr>
        <w:t xml:space="preserve">, </w:t>
      </w:r>
      <w:r w:rsidR="00981D47">
        <w:rPr>
          <w:rFonts w:ascii="Times New Roman" w:eastAsia="Times New Roman" w:hAnsi="Times New Roman" w:cs="Times New Roman"/>
          <w:sz w:val="28"/>
          <w:szCs w:val="28"/>
        </w:rPr>
        <w:t xml:space="preserve">           </w:t>
      </w:r>
      <w:r w:rsidRPr="00981D47">
        <w:rPr>
          <w:rFonts w:ascii="Times New Roman" w:eastAsia="Times New Roman" w:hAnsi="Times New Roman" w:cs="Times New Roman"/>
          <w:sz w:val="28"/>
          <w:szCs w:val="28"/>
        </w:rPr>
        <w:t xml:space="preserve">П. Мюллер. — М.: </w:t>
      </w:r>
      <w:r w:rsidR="00A8298F" w:rsidRPr="00981D47">
        <w:rPr>
          <w:rFonts w:ascii="Times New Roman" w:eastAsia="Times New Roman" w:hAnsi="Times New Roman" w:cs="Times New Roman"/>
          <w:sz w:val="28"/>
          <w:szCs w:val="28"/>
        </w:rPr>
        <w:t xml:space="preserve">        </w:t>
      </w:r>
      <w:r w:rsidRPr="00981D47">
        <w:rPr>
          <w:rFonts w:ascii="Times New Roman" w:eastAsia="Times New Roman" w:hAnsi="Times New Roman" w:cs="Times New Roman"/>
          <w:sz w:val="28"/>
          <w:szCs w:val="28"/>
        </w:rPr>
        <w:t>Мир, 1990. — 208 с.</w:t>
      </w:r>
    </w:p>
    <w:p w:rsidR="00A8298F" w:rsidRPr="00981D47" w:rsidRDefault="00C0407D"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t>Саати</w:t>
      </w:r>
      <w:proofErr w:type="spellEnd"/>
      <w:r w:rsidRPr="00981D47">
        <w:rPr>
          <w:rFonts w:ascii="Times New Roman" w:eastAsia="Times New Roman" w:hAnsi="Times New Roman" w:cs="Times New Roman"/>
          <w:sz w:val="28"/>
          <w:szCs w:val="28"/>
        </w:rPr>
        <w:t xml:space="preserve">, Т., </w:t>
      </w:r>
      <w:proofErr w:type="spellStart"/>
      <w:r w:rsidRPr="00981D47">
        <w:rPr>
          <w:rFonts w:ascii="Times New Roman" w:eastAsia="Times New Roman" w:hAnsi="Times New Roman" w:cs="Times New Roman"/>
          <w:sz w:val="28"/>
          <w:szCs w:val="28"/>
        </w:rPr>
        <w:t>Керыс</w:t>
      </w:r>
      <w:proofErr w:type="spellEnd"/>
      <w:r w:rsidRPr="00981D47">
        <w:rPr>
          <w:rFonts w:ascii="Times New Roman" w:eastAsia="Times New Roman" w:hAnsi="Times New Roman" w:cs="Times New Roman"/>
          <w:sz w:val="28"/>
          <w:szCs w:val="28"/>
        </w:rPr>
        <w:t> К. Аналитическое планирование. Организация систем / Т. </w:t>
      </w:r>
      <w:proofErr w:type="spellStart"/>
      <w:r w:rsidRPr="00981D47">
        <w:rPr>
          <w:rFonts w:ascii="Times New Roman" w:eastAsia="Times New Roman" w:hAnsi="Times New Roman" w:cs="Times New Roman"/>
          <w:sz w:val="28"/>
          <w:szCs w:val="28"/>
        </w:rPr>
        <w:t>Саати</w:t>
      </w:r>
      <w:proofErr w:type="spellEnd"/>
      <w:r w:rsidRPr="00981D47">
        <w:rPr>
          <w:rFonts w:ascii="Times New Roman" w:eastAsia="Times New Roman" w:hAnsi="Times New Roman" w:cs="Times New Roman"/>
          <w:sz w:val="28"/>
          <w:szCs w:val="28"/>
        </w:rPr>
        <w:t xml:space="preserve">,  </w:t>
      </w:r>
      <w:r w:rsidR="00A8298F" w:rsidRPr="00981D47">
        <w:rPr>
          <w:rFonts w:ascii="Times New Roman" w:eastAsia="Times New Roman" w:hAnsi="Times New Roman" w:cs="Times New Roman"/>
          <w:sz w:val="28"/>
          <w:szCs w:val="28"/>
        </w:rPr>
        <w:t>Т. </w:t>
      </w:r>
      <w:proofErr w:type="spellStart"/>
      <w:r w:rsidR="00A8298F" w:rsidRPr="00981D47">
        <w:rPr>
          <w:rFonts w:ascii="Times New Roman" w:eastAsia="Times New Roman" w:hAnsi="Times New Roman" w:cs="Times New Roman"/>
          <w:sz w:val="28"/>
          <w:szCs w:val="28"/>
        </w:rPr>
        <w:t>Саати</w:t>
      </w:r>
      <w:proofErr w:type="spellEnd"/>
      <w:r w:rsidR="00A8298F" w:rsidRPr="00981D47">
        <w:rPr>
          <w:rFonts w:ascii="Times New Roman" w:eastAsia="Times New Roman" w:hAnsi="Times New Roman" w:cs="Times New Roman"/>
          <w:sz w:val="28"/>
          <w:szCs w:val="28"/>
        </w:rPr>
        <w:t>, К. </w:t>
      </w:r>
      <w:proofErr w:type="spellStart"/>
      <w:r w:rsidR="00A8298F" w:rsidRPr="00981D47">
        <w:rPr>
          <w:rFonts w:ascii="Times New Roman" w:eastAsia="Times New Roman" w:hAnsi="Times New Roman" w:cs="Times New Roman"/>
          <w:sz w:val="28"/>
          <w:szCs w:val="28"/>
        </w:rPr>
        <w:t>Керыс</w:t>
      </w:r>
      <w:proofErr w:type="spellEnd"/>
      <w:r w:rsidR="00A8298F" w:rsidRPr="00981D47">
        <w:rPr>
          <w:rFonts w:ascii="Times New Roman" w:eastAsia="Times New Roman" w:hAnsi="Times New Roman" w:cs="Times New Roman"/>
          <w:sz w:val="28"/>
          <w:szCs w:val="28"/>
        </w:rPr>
        <w:t>. — М.: Радио и связь, 1991. — с. 224.</w:t>
      </w:r>
    </w:p>
    <w:p w:rsidR="00A8298F" w:rsidRPr="00981D47"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Власов, К. П. Теория автоматического управления. Особые, дискретные и нелинейные системы : учеб</w:t>
      </w:r>
      <w:proofErr w:type="gramStart"/>
      <w:r w:rsidRPr="00981D47">
        <w:rPr>
          <w:rFonts w:ascii="Times New Roman" w:eastAsia="Times New Roman" w:hAnsi="Times New Roman" w:cs="Times New Roman"/>
          <w:sz w:val="28"/>
          <w:szCs w:val="28"/>
        </w:rPr>
        <w:t>.</w:t>
      </w:r>
      <w:proofErr w:type="gramEnd"/>
      <w:r w:rsidRPr="00981D47">
        <w:rPr>
          <w:rFonts w:ascii="Times New Roman" w:eastAsia="Times New Roman" w:hAnsi="Times New Roman" w:cs="Times New Roman"/>
          <w:sz w:val="28"/>
          <w:szCs w:val="28"/>
        </w:rPr>
        <w:t xml:space="preserve"> </w:t>
      </w:r>
      <w:proofErr w:type="gramStart"/>
      <w:r w:rsidRPr="00981D47">
        <w:rPr>
          <w:rFonts w:ascii="Times New Roman" w:eastAsia="Times New Roman" w:hAnsi="Times New Roman" w:cs="Times New Roman"/>
          <w:sz w:val="28"/>
          <w:szCs w:val="28"/>
        </w:rPr>
        <w:t>п</w:t>
      </w:r>
      <w:proofErr w:type="gramEnd"/>
      <w:r w:rsidRPr="00981D47">
        <w:rPr>
          <w:rFonts w:ascii="Times New Roman" w:eastAsia="Times New Roman" w:hAnsi="Times New Roman" w:cs="Times New Roman"/>
          <w:sz w:val="28"/>
          <w:szCs w:val="28"/>
        </w:rPr>
        <w:t>особие / К. П. Власов, М. К. Аникин, 2006. — 99 с.</w:t>
      </w:r>
    </w:p>
    <w:p w:rsidR="00A8298F" w:rsidRPr="00981D47" w:rsidRDefault="00A8298F" w:rsidP="00981D47">
      <w:pPr>
        <w:numPr>
          <w:ilvl w:val="0"/>
          <w:numId w:val="2"/>
        </w:numPr>
        <w:spacing w:before="100" w:beforeAutospacing="1" w:after="100" w:afterAutospacing="1" w:line="240" w:lineRule="auto"/>
        <w:ind w:left="709" w:hanging="359"/>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Коновалов, Б. И.. Теория автоматического управления : учеб</w:t>
      </w:r>
      <w:proofErr w:type="gramStart"/>
      <w:r w:rsidRPr="00981D47">
        <w:rPr>
          <w:rFonts w:ascii="Times New Roman" w:eastAsia="Times New Roman" w:hAnsi="Times New Roman" w:cs="Times New Roman"/>
          <w:sz w:val="28"/>
          <w:szCs w:val="28"/>
        </w:rPr>
        <w:t>.</w:t>
      </w:r>
      <w:proofErr w:type="gramEnd"/>
      <w:r w:rsidRPr="00981D47">
        <w:rPr>
          <w:rFonts w:ascii="Times New Roman" w:eastAsia="Times New Roman" w:hAnsi="Times New Roman" w:cs="Times New Roman"/>
          <w:sz w:val="28"/>
          <w:szCs w:val="28"/>
        </w:rPr>
        <w:t xml:space="preserve"> </w:t>
      </w:r>
      <w:proofErr w:type="gramStart"/>
      <w:r w:rsidRPr="00981D47">
        <w:rPr>
          <w:rFonts w:ascii="Times New Roman" w:eastAsia="Times New Roman" w:hAnsi="Times New Roman" w:cs="Times New Roman"/>
          <w:sz w:val="28"/>
          <w:szCs w:val="28"/>
        </w:rPr>
        <w:t>п</w:t>
      </w:r>
      <w:proofErr w:type="gramEnd"/>
      <w:r w:rsidRPr="00981D47">
        <w:rPr>
          <w:rFonts w:ascii="Times New Roman" w:eastAsia="Times New Roman" w:hAnsi="Times New Roman" w:cs="Times New Roman"/>
          <w:sz w:val="28"/>
          <w:szCs w:val="28"/>
        </w:rPr>
        <w:t>особие для вузов / Б. И. Коновалов, Ю. М. Лебедев, 2010. — 220 с.</w:t>
      </w:r>
    </w:p>
    <w:p w:rsidR="00A8298F" w:rsidRPr="00981D47"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proofErr w:type="spellStart"/>
      <w:r w:rsidRPr="00981D47">
        <w:rPr>
          <w:rFonts w:ascii="Times New Roman" w:eastAsia="Times New Roman" w:hAnsi="Times New Roman" w:cs="Times New Roman"/>
          <w:sz w:val="28"/>
          <w:szCs w:val="28"/>
        </w:rPr>
        <w:t>Вентцель</w:t>
      </w:r>
      <w:proofErr w:type="spellEnd"/>
      <w:r w:rsidRPr="00981D47">
        <w:rPr>
          <w:rFonts w:ascii="Times New Roman" w:eastAsia="Times New Roman" w:hAnsi="Times New Roman" w:cs="Times New Roman"/>
          <w:sz w:val="28"/>
          <w:szCs w:val="28"/>
        </w:rPr>
        <w:t> Е. С. Исследование операций. Задачи, принципы, методология. / Е. С. </w:t>
      </w:r>
      <w:proofErr w:type="spellStart"/>
      <w:r w:rsidRPr="00981D47">
        <w:rPr>
          <w:rFonts w:ascii="Times New Roman" w:eastAsia="Times New Roman" w:hAnsi="Times New Roman" w:cs="Times New Roman"/>
          <w:sz w:val="28"/>
          <w:szCs w:val="28"/>
        </w:rPr>
        <w:t>Вентцель</w:t>
      </w:r>
      <w:proofErr w:type="spellEnd"/>
      <w:r w:rsidRPr="00981D47">
        <w:rPr>
          <w:rFonts w:ascii="Times New Roman" w:eastAsia="Times New Roman" w:hAnsi="Times New Roman" w:cs="Times New Roman"/>
          <w:sz w:val="28"/>
          <w:szCs w:val="28"/>
        </w:rPr>
        <w:t>. — М.: Наука, 1988. — с.</w:t>
      </w:r>
    </w:p>
    <w:p w:rsidR="00A8298F" w:rsidRPr="00981D47"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Теория автоматического управления. / Под ред. А. А. Воронова. — М: Высшая школа, 1986. — 203 с.</w:t>
      </w:r>
    </w:p>
    <w:p w:rsidR="00A8298F" w:rsidRPr="00981D47"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Методы классической и современной теории автоматического управления: учебник, в 3-х т. / Под ред. К. А. </w:t>
      </w:r>
      <w:proofErr w:type="spellStart"/>
      <w:r w:rsidRPr="00981D47">
        <w:rPr>
          <w:rFonts w:ascii="Times New Roman" w:eastAsia="Times New Roman" w:hAnsi="Times New Roman" w:cs="Times New Roman"/>
          <w:sz w:val="28"/>
          <w:szCs w:val="28"/>
        </w:rPr>
        <w:t>Пупкова</w:t>
      </w:r>
      <w:proofErr w:type="spellEnd"/>
      <w:r w:rsidRPr="00981D47">
        <w:rPr>
          <w:rFonts w:ascii="Times New Roman" w:eastAsia="Times New Roman" w:hAnsi="Times New Roman" w:cs="Times New Roman"/>
          <w:sz w:val="28"/>
          <w:szCs w:val="28"/>
        </w:rPr>
        <w:t>, Н. Д. </w:t>
      </w:r>
      <w:proofErr w:type="spellStart"/>
      <w:r w:rsidRPr="00981D47">
        <w:rPr>
          <w:rFonts w:ascii="Times New Roman" w:eastAsia="Times New Roman" w:hAnsi="Times New Roman" w:cs="Times New Roman"/>
          <w:sz w:val="28"/>
          <w:szCs w:val="28"/>
        </w:rPr>
        <w:t>Егупова</w:t>
      </w:r>
      <w:proofErr w:type="spellEnd"/>
      <w:r w:rsidRPr="00981D47">
        <w:rPr>
          <w:rFonts w:ascii="Times New Roman" w:eastAsia="Times New Roman" w:hAnsi="Times New Roman" w:cs="Times New Roman"/>
          <w:sz w:val="28"/>
          <w:szCs w:val="28"/>
        </w:rPr>
        <w:t>. — М.: Изд-во МГТУ, 2004.</w:t>
      </w:r>
    </w:p>
    <w:p w:rsidR="00A8298F" w:rsidRPr="00981D47"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8"/>
          <w:szCs w:val="28"/>
        </w:rPr>
      </w:pPr>
      <w:r w:rsidRPr="00981D47">
        <w:rPr>
          <w:rFonts w:ascii="Times New Roman" w:eastAsia="Times New Roman" w:hAnsi="Times New Roman" w:cs="Times New Roman"/>
          <w:sz w:val="28"/>
          <w:szCs w:val="28"/>
        </w:rPr>
        <w:t>К. Дж. </w:t>
      </w:r>
      <w:proofErr w:type="spellStart"/>
      <w:r w:rsidRPr="00981D47">
        <w:rPr>
          <w:rFonts w:ascii="Times New Roman" w:eastAsia="Times New Roman" w:hAnsi="Times New Roman" w:cs="Times New Roman"/>
          <w:sz w:val="28"/>
          <w:szCs w:val="28"/>
        </w:rPr>
        <w:t>Дейт</w:t>
      </w:r>
      <w:proofErr w:type="spellEnd"/>
      <w:r w:rsidRPr="00981D47">
        <w:rPr>
          <w:rFonts w:ascii="Times New Roman" w:eastAsia="Times New Roman" w:hAnsi="Times New Roman" w:cs="Times New Roman"/>
          <w:sz w:val="28"/>
          <w:szCs w:val="28"/>
        </w:rPr>
        <w:t xml:space="preserve"> Введение в системы баз данных. — 8-е изд. — М.: Вильямс, 2006. — 1328 с.</w:t>
      </w:r>
    </w:p>
    <w:p w:rsidR="00C0407D" w:rsidRDefault="00A8298F" w:rsidP="00981D47">
      <w:pPr>
        <w:numPr>
          <w:ilvl w:val="0"/>
          <w:numId w:val="2"/>
        </w:numPr>
        <w:spacing w:before="100" w:beforeAutospacing="1" w:after="100" w:afterAutospacing="1" w:line="240" w:lineRule="auto"/>
        <w:ind w:left="709" w:hanging="425"/>
        <w:rPr>
          <w:rFonts w:ascii="Times New Roman" w:eastAsia="Times New Roman" w:hAnsi="Times New Roman" w:cs="Times New Roman"/>
          <w:sz w:val="24"/>
          <w:szCs w:val="24"/>
        </w:rPr>
      </w:pPr>
      <w:r w:rsidRPr="00981D47">
        <w:rPr>
          <w:rFonts w:ascii="Times New Roman" w:eastAsia="Times New Roman" w:hAnsi="Times New Roman" w:cs="Times New Roman"/>
          <w:sz w:val="28"/>
          <w:szCs w:val="28"/>
        </w:rPr>
        <w:t>Гаврилова Т. А., Хорошевский В. Г. Базы знаний интеллектуальных систем : учеб</w:t>
      </w:r>
      <w:proofErr w:type="gramStart"/>
      <w:r w:rsidRPr="00981D47">
        <w:rPr>
          <w:rFonts w:ascii="Times New Roman" w:eastAsia="Times New Roman" w:hAnsi="Times New Roman" w:cs="Times New Roman"/>
          <w:sz w:val="28"/>
          <w:szCs w:val="28"/>
        </w:rPr>
        <w:t>.</w:t>
      </w:r>
      <w:proofErr w:type="gramEnd"/>
      <w:r w:rsidRPr="00981D47">
        <w:rPr>
          <w:rFonts w:ascii="Times New Roman" w:eastAsia="Times New Roman" w:hAnsi="Times New Roman" w:cs="Times New Roman"/>
          <w:sz w:val="28"/>
          <w:szCs w:val="28"/>
        </w:rPr>
        <w:t xml:space="preserve"> </w:t>
      </w:r>
      <w:proofErr w:type="gramStart"/>
      <w:r w:rsidRPr="00981D47">
        <w:rPr>
          <w:rFonts w:ascii="Times New Roman" w:eastAsia="Times New Roman" w:hAnsi="Times New Roman" w:cs="Times New Roman"/>
          <w:sz w:val="28"/>
          <w:szCs w:val="28"/>
        </w:rPr>
        <w:t>д</w:t>
      </w:r>
      <w:proofErr w:type="gramEnd"/>
      <w:r w:rsidRPr="00981D47">
        <w:rPr>
          <w:rFonts w:ascii="Times New Roman" w:eastAsia="Times New Roman" w:hAnsi="Times New Roman" w:cs="Times New Roman"/>
          <w:sz w:val="28"/>
          <w:szCs w:val="28"/>
        </w:rPr>
        <w:t>ля вузов. СПб</w:t>
      </w:r>
      <w:proofErr w:type="gramStart"/>
      <w:r w:rsidRPr="00981D47">
        <w:rPr>
          <w:rFonts w:ascii="Times New Roman" w:eastAsia="Times New Roman" w:hAnsi="Times New Roman" w:cs="Times New Roman"/>
          <w:sz w:val="28"/>
          <w:szCs w:val="28"/>
        </w:rPr>
        <w:t xml:space="preserve">.: — </w:t>
      </w:r>
      <w:proofErr w:type="gramEnd"/>
      <w:r w:rsidRPr="00981D47">
        <w:rPr>
          <w:rFonts w:ascii="Times New Roman" w:eastAsia="Times New Roman" w:hAnsi="Times New Roman" w:cs="Times New Roman"/>
          <w:sz w:val="28"/>
          <w:szCs w:val="28"/>
        </w:rPr>
        <w:t>Питер, 2000. — 384 с</w:t>
      </w:r>
      <w:r w:rsidRPr="00A40A4D">
        <w:rPr>
          <w:rFonts w:ascii="Times New Roman" w:eastAsia="Times New Roman" w:hAnsi="Times New Roman" w:cs="Times New Roman"/>
          <w:sz w:val="24"/>
          <w:szCs w:val="24"/>
        </w:rPr>
        <w:t>.</w:t>
      </w:r>
      <w:r w:rsidR="00C0407D">
        <w:rPr>
          <w:rFonts w:ascii="Times New Roman" w:eastAsia="Times New Roman" w:hAnsi="Times New Roman" w:cs="Times New Roman"/>
          <w:sz w:val="24"/>
          <w:szCs w:val="24"/>
        </w:rPr>
        <w:t xml:space="preserve"> </w:t>
      </w:r>
    </w:p>
    <w:sectPr w:rsidR="00C0407D" w:rsidSect="00826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3985"/>
    <w:multiLevelType w:val="multilevel"/>
    <w:tmpl w:val="4880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357E1"/>
    <w:multiLevelType w:val="multilevel"/>
    <w:tmpl w:val="4880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A57C98"/>
    <w:multiLevelType w:val="multilevel"/>
    <w:tmpl w:val="4880C07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4D"/>
    <w:rsid w:val="006A5AEE"/>
    <w:rsid w:val="00826B31"/>
    <w:rsid w:val="00981D47"/>
    <w:rsid w:val="00A20FE6"/>
    <w:rsid w:val="00A40A4D"/>
    <w:rsid w:val="00A8298F"/>
    <w:rsid w:val="00AA222F"/>
    <w:rsid w:val="00C0407D"/>
    <w:rsid w:val="00DF609B"/>
    <w:rsid w:val="00ED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0A4D"/>
    <w:pPr>
      <w:spacing w:before="100" w:beforeAutospacing="1" w:after="100" w:afterAutospacing="1" w:line="240" w:lineRule="auto"/>
      <w:outlineLvl w:val="0"/>
    </w:pPr>
    <w:rPr>
      <w:rFonts w:ascii="Arial" w:eastAsia="Times New Roman" w:hAnsi="Arial" w:cs="Arial"/>
      <w:b/>
      <w:bCs/>
      <w:color w:val="436185"/>
      <w:kern w:val="36"/>
      <w:sz w:val="34"/>
      <w:szCs w:val="34"/>
    </w:rPr>
  </w:style>
  <w:style w:type="paragraph" w:styleId="2">
    <w:name w:val="heading 2"/>
    <w:basedOn w:val="a"/>
    <w:link w:val="20"/>
    <w:uiPriority w:val="9"/>
    <w:qFormat/>
    <w:rsid w:val="00A40A4D"/>
    <w:pPr>
      <w:spacing w:before="288" w:after="120" w:line="240" w:lineRule="auto"/>
      <w:outlineLvl w:val="1"/>
    </w:pPr>
    <w:rPr>
      <w:rFonts w:ascii="Arial" w:eastAsia="Times New Roman" w:hAnsi="Arial" w:cs="Arial"/>
      <w:b/>
      <w:bCs/>
      <w:color w:val="00008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A4D"/>
    <w:rPr>
      <w:rFonts w:ascii="Arial" w:eastAsia="Times New Roman" w:hAnsi="Arial" w:cs="Arial"/>
      <w:b/>
      <w:bCs/>
      <w:color w:val="436185"/>
      <w:kern w:val="36"/>
      <w:sz w:val="34"/>
      <w:szCs w:val="34"/>
      <w:lang w:eastAsia="ru-RU"/>
    </w:rPr>
  </w:style>
  <w:style w:type="character" w:customStyle="1" w:styleId="20">
    <w:name w:val="Заголовок 2 Знак"/>
    <w:basedOn w:val="a0"/>
    <w:link w:val="2"/>
    <w:uiPriority w:val="9"/>
    <w:rsid w:val="00A40A4D"/>
    <w:rPr>
      <w:rFonts w:ascii="Arial" w:eastAsia="Times New Roman" w:hAnsi="Arial" w:cs="Arial"/>
      <w:b/>
      <w:bCs/>
      <w:color w:val="000080"/>
      <w:sz w:val="29"/>
      <w:szCs w:val="29"/>
      <w:lang w:eastAsia="ru-RU"/>
    </w:rPr>
  </w:style>
  <w:style w:type="paragraph" w:styleId="a3">
    <w:name w:val="Normal (Web)"/>
    <w:basedOn w:val="a"/>
    <w:semiHidden/>
    <w:unhideWhenUsed/>
    <w:rsid w:val="00A40A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0407D"/>
    <w:pPr>
      <w:spacing w:after="0" w:line="240" w:lineRule="auto"/>
    </w:pPr>
  </w:style>
  <w:style w:type="paragraph" w:styleId="a5">
    <w:name w:val="Body Text Indent"/>
    <w:basedOn w:val="a"/>
    <w:link w:val="a6"/>
    <w:rsid w:val="00AA222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A22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0A4D"/>
    <w:pPr>
      <w:spacing w:before="100" w:beforeAutospacing="1" w:after="100" w:afterAutospacing="1" w:line="240" w:lineRule="auto"/>
      <w:outlineLvl w:val="0"/>
    </w:pPr>
    <w:rPr>
      <w:rFonts w:ascii="Arial" w:eastAsia="Times New Roman" w:hAnsi="Arial" w:cs="Arial"/>
      <w:b/>
      <w:bCs/>
      <w:color w:val="436185"/>
      <w:kern w:val="36"/>
      <w:sz w:val="34"/>
      <w:szCs w:val="34"/>
    </w:rPr>
  </w:style>
  <w:style w:type="paragraph" w:styleId="2">
    <w:name w:val="heading 2"/>
    <w:basedOn w:val="a"/>
    <w:link w:val="20"/>
    <w:uiPriority w:val="9"/>
    <w:qFormat/>
    <w:rsid w:val="00A40A4D"/>
    <w:pPr>
      <w:spacing w:before="288" w:after="120" w:line="240" w:lineRule="auto"/>
      <w:outlineLvl w:val="1"/>
    </w:pPr>
    <w:rPr>
      <w:rFonts w:ascii="Arial" w:eastAsia="Times New Roman" w:hAnsi="Arial" w:cs="Arial"/>
      <w:b/>
      <w:bCs/>
      <w:color w:val="00008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A4D"/>
    <w:rPr>
      <w:rFonts w:ascii="Arial" w:eastAsia="Times New Roman" w:hAnsi="Arial" w:cs="Arial"/>
      <w:b/>
      <w:bCs/>
      <w:color w:val="436185"/>
      <w:kern w:val="36"/>
      <w:sz w:val="34"/>
      <w:szCs w:val="34"/>
      <w:lang w:eastAsia="ru-RU"/>
    </w:rPr>
  </w:style>
  <w:style w:type="character" w:customStyle="1" w:styleId="20">
    <w:name w:val="Заголовок 2 Знак"/>
    <w:basedOn w:val="a0"/>
    <w:link w:val="2"/>
    <w:uiPriority w:val="9"/>
    <w:rsid w:val="00A40A4D"/>
    <w:rPr>
      <w:rFonts w:ascii="Arial" w:eastAsia="Times New Roman" w:hAnsi="Arial" w:cs="Arial"/>
      <w:b/>
      <w:bCs/>
      <w:color w:val="000080"/>
      <w:sz w:val="29"/>
      <w:szCs w:val="29"/>
      <w:lang w:eastAsia="ru-RU"/>
    </w:rPr>
  </w:style>
  <w:style w:type="paragraph" w:styleId="a3">
    <w:name w:val="Normal (Web)"/>
    <w:basedOn w:val="a"/>
    <w:semiHidden/>
    <w:unhideWhenUsed/>
    <w:rsid w:val="00A40A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0407D"/>
    <w:pPr>
      <w:spacing w:after="0" w:line="240" w:lineRule="auto"/>
    </w:pPr>
  </w:style>
  <w:style w:type="paragraph" w:styleId="a5">
    <w:name w:val="Body Text Indent"/>
    <w:basedOn w:val="a"/>
    <w:link w:val="a6"/>
    <w:rsid w:val="00AA222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A22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7329">
      <w:bodyDiv w:val="1"/>
      <w:marLeft w:val="0"/>
      <w:marRight w:val="0"/>
      <w:marTop w:val="0"/>
      <w:marBottom w:val="0"/>
      <w:divBdr>
        <w:top w:val="none" w:sz="0" w:space="0" w:color="auto"/>
        <w:left w:val="none" w:sz="0" w:space="0" w:color="auto"/>
        <w:bottom w:val="none" w:sz="0" w:space="0" w:color="auto"/>
        <w:right w:val="none" w:sz="0" w:space="0" w:color="auto"/>
      </w:divBdr>
    </w:div>
    <w:div w:id="1090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2017-07-12T04:52:00Z</dcterms:created>
  <dcterms:modified xsi:type="dcterms:W3CDTF">2017-07-12T04:52:00Z</dcterms:modified>
</cp:coreProperties>
</file>