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9F" w:rsidRDefault="002E4136">
      <w:pPr>
        <w:spacing w:before="84"/>
        <w:ind w:left="930"/>
        <w:rPr>
          <w:b/>
          <w:sz w:val="30"/>
        </w:rPr>
      </w:pPr>
      <w:r>
        <w:rPr>
          <w:b/>
          <w:sz w:val="30"/>
        </w:rPr>
        <w:t>Информационные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материалы</w:t>
      </w:r>
    </w:p>
    <w:p w:rsidR="004B459F" w:rsidRDefault="002E4136">
      <w:pPr>
        <w:spacing w:before="1"/>
        <w:ind w:left="930" w:right="4955"/>
        <w:rPr>
          <w:b/>
          <w:sz w:val="30"/>
        </w:rPr>
      </w:pPr>
      <w:r>
        <w:rPr>
          <w:b/>
          <w:sz w:val="30"/>
        </w:rPr>
        <w:t>к Всемирному дню охраны труда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28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апреля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2021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года</w:t>
      </w:r>
    </w:p>
    <w:p w:rsidR="004B459F" w:rsidRDefault="004B459F">
      <w:pPr>
        <w:pStyle w:val="a3"/>
        <w:ind w:left="0"/>
        <w:jc w:val="left"/>
        <w:rPr>
          <w:b/>
          <w:sz w:val="32"/>
        </w:rPr>
      </w:pPr>
    </w:p>
    <w:p w:rsidR="004B459F" w:rsidRDefault="004B459F">
      <w:pPr>
        <w:pStyle w:val="a3"/>
        <w:spacing w:before="2"/>
        <w:ind w:left="0"/>
        <w:jc w:val="left"/>
        <w:rPr>
          <w:b/>
          <w:sz w:val="27"/>
        </w:rPr>
      </w:pPr>
    </w:p>
    <w:p w:rsidR="004B459F" w:rsidRDefault="002E4136">
      <w:pPr>
        <w:pStyle w:val="a3"/>
        <w:ind w:right="541" w:firstLine="707"/>
      </w:pPr>
      <w:r>
        <w:t>Международная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(МОТ)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несчастных случаев и заболеваний на рабочих местах во всем мире. Эта</w:t>
      </w:r>
      <w:r>
        <w:rPr>
          <w:spacing w:val="1"/>
        </w:rPr>
        <w:t xml:space="preserve"> </w:t>
      </w:r>
      <w:r>
        <w:t>информационно-разъяснительная кампания призвана привлечь внимание</w:t>
      </w:r>
      <w:r>
        <w:rPr>
          <w:spacing w:val="1"/>
        </w:rPr>
        <w:t xml:space="preserve"> </w:t>
      </w:r>
      <w:r>
        <w:t>общественности к проблемам в области охраны труда и к росту числа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смертельных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t>рудовой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правительства,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специалисты-практики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организуют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Всемирному</w:t>
      </w:r>
      <w:r>
        <w:rPr>
          <w:spacing w:val="-3"/>
        </w:rPr>
        <w:t xml:space="preserve"> </w:t>
      </w:r>
      <w:r>
        <w:t>дню.</w:t>
      </w:r>
    </w:p>
    <w:p w:rsidR="004B459F" w:rsidRDefault="004B459F">
      <w:pPr>
        <w:pStyle w:val="a3"/>
        <w:spacing w:before="2"/>
        <w:ind w:left="0"/>
        <w:jc w:val="left"/>
      </w:pPr>
    </w:p>
    <w:p w:rsidR="004B459F" w:rsidRDefault="002E4136">
      <w:pPr>
        <w:pStyle w:val="a3"/>
        <w:ind w:left="930"/>
        <w:jc w:val="left"/>
      </w:pPr>
      <w:r>
        <w:t>Тема</w:t>
      </w:r>
      <w:r>
        <w:rPr>
          <w:spacing w:val="-2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году:</w:t>
      </w:r>
    </w:p>
    <w:p w:rsidR="004B459F" w:rsidRDefault="002E4136">
      <w:pPr>
        <w:spacing w:before="8"/>
        <w:ind w:left="222" w:right="546" w:firstLine="707"/>
        <w:jc w:val="both"/>
        <w:rPr>
          <w:b/>
          <w:sz w:val="30"/>
        </w:rPr>
      </w:pPr>
      <w:r>
        <w:rPr>
          <w:b/>
          <w:sz w:val="30"/>
        </w:rPr>
        <w:t>Предвидеть кризис и быть готовым к нему – ИНВЕСТИРОВАТЬ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СЕЙЧАС</w:t>
      </w:r>
      <w:r>
        <w:rPr>
          <w:b/>
          <w:spacing w:val="75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АДЕКВАТНЫЕ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СИСТЕМЫ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ОХРАНЫ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ТРУДА</w:t>
      </w:r>
    </w:p>
    <w:p w:rsidR="004B459F" w:rsidRDefault="004B459F">
      <w:pPr>
        <w:pStyle w:val="a3"/>
        <w:spacing w:before="4"/>
        <w:ind w:left="0"/>
        <w:jc w:val="left"/>
        <w:rPr>
          <w:b/>
          <w:sz w:val="29"/>
        </w:rPr>
      </w:pPr>
    </w:p>
    <w:p w:rsidR="004B459F" w:rsidRDefault="002E4136">
      <w:pPr>
        <w:pStyle w:val="a3"/>
        <w:ind w:right="541" w:firstLine="707"/>
      </w:pPr>
      <w:r>
        <w:t>Пандемия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поставила</w:t>
      </w:r>
      <w:r>
        <w:rPr>
          <w:spacing w:val="1"/>
        </w:rPr>
        <w:t xml:space="preserve"> </w:t>
      </w:r>
      <w:r>
        <w:t>правительства,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целом</w:t>
      </w:r>
      <w:proofErr w:type="gramEnd"/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беспрецедентных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порожденных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вирусом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последствиями для сферы труда. Всемирный день охраны труда посвящен</w:t>
      </w:r>
      <w:r>
        <w:rPr>
          <w:spacing w:val="1"/>
        </w:rPr>
        <w:t xml:space="preserve"> </w:t>
      </w:r>
      <w:r>
        <w:t>стратегиям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(ОБТ)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нынешнего, так и будущих кризисов, учитыва</w:t>
      </w:r>
      <w:r>
        <w:t>я уроки прошлого и 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труда.</w:t>
      </w:r>
    </w:p>
    <w:p w:rsidR="004B459F" w:rsidRDefault="002E4136">
      <w:pPr>
        <w:pStyle w:val="a3"/>
        <w:spacing w:before="1"/>
        <w:ind w:right="546" w:firstLine="707"/>
      </w:pPr>
      <w:r>
        <w:t>Пандемия COVID-19 стала приобретать черты глобального кризиса с</w:t>
      </w:r>
      <w:r>
        <w:rPr>
          <w:spacing w:val="-7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повсеместно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влияние.</w:t>
      </w:r>
      <w:r>
        <w:rPr>
          <w:spacing w:val="1"/>
        </w:rPr>
        <w:t xml:space="preserve"> </w:t>
      </w:r>
      <w:r>
        <w:t>Пандемия</w:t>
      </w:r>
      <w:r>
        <w:rPr>
          <w:spacing w:val="1"/>
        </w:rPr>
        <w:t xml:space="preserve"> </w:t>
      </w:r>
      <w:r>
        <w:t>затронула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риска</w:t>
      </w:r>
      <w:r>
        <w:rPr>
          <w:spacing w:val="-7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вируса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заканчивая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касающимися</w:t>
      </w:r>
      <w:r>
        <w:rPr>
          <w:spacing w:val="-72"/>
        </w:rPr>
        <w:t xml:space="preserve"> </w:t>
      </w:r>
      <w:r>
        <w:t>охраны и безопасности труда (ОБТ), которые возникли в результате мер</w:t>
      </w:r>
      <w:r>
        <w:rPr>
          <w:spacing w:val="1"/>
        </w:rPr>
        <w:t xml:space="preserve"> </w:t>
      </w:r>
      <w:r>
        <w:t>противодействия распространению вируса. Так, переход на новые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повсеместное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удаленно</w:t>
      </w:r>
      <w:r>
        <w:t>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принес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новых</w:t>
      </w:r>
      <w:r>
        <w:rPr>
          <w:spacing w:val="-72"/>
        </w:rPr>
        <w:t xml:space="preserve"> </w:t>
      </w:r>
      <w:r>
        <w:t>возможностей, но и потенциальные риски, связанные с ОБТ, в частности,</w:t>
      </w:r>
      <w:r>
        <w:rPr>
          <w:spacing w:val="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психосоциального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насилия.</w:t>
      </w:r>
    </w:p>
    <w:p w:rsidR="004B459F" w:rsidRDefault="002E4136">
      <w:pPr>
        <w:pStyle w:val="a3"/>
        <w:ind w:right="542" w:firstLine="707"/>
      </w:pP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элементов системы ОБТ, как это предусмотрено Конвенций 2006 года об</w:t>
      </w:r>
      <w:r>
        <w:rPr>
          <w:spacing w:val="1"/>
        </w:rPr>
        <w:t xml:space="preserve"> </w:t>
      </w:r>
      <w:r>
        <w:t>основах, содействующих безопасности и гигиене труда (№ 187). В докладе</w:t>
      </w:r>
      <w:r>
        <w:rPr>
          <w:spacing w:val="-7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Всемирному</w:t>
      </w:r>
      <w:r>
        <w:rPr>
          <w:spacing w:val="20"/>
        </w:rPr>
        <w:t xml:space="preserve"> </w:t>
      </w:r>
      <w:r>
        <w:t>дню</w:t>
      </w:r>
      <w:r>
        <w:rPr>
          <w:spacing w:val="20"/>
        </w:rPr>
        <w:t xml:space="preserve"> </w:t>
      </w:r>
      <w:r>
        <w:t>охраны</w:t>
      </w:r>
      <w:r>
        <w:rPr>
          <w:spacing w:val="25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рассматривается,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нынешний</w:t>
      </w:r>
      <w:r>
        <w:rPr>
          <w:spacing w:val="22"/>
        </w:rPr>
        <w:t xml:space="preserve"> </w:t>
      </w:r>
      <w:r>
        <w:t>кризис</w:t>
      </w:r>
    </w:p>
    <w:p w:rsidR="004B459F" w:rsidRDefault="004B459F">
      <w:pPr>
        <w:sectPr w:rsidR="004B459F">
          <w:headerReference w:type="default" r:id="rId8"/>
          <w:type w:val="continuous"/>
          <w:pgSz w:w="11910" w:h="16840"/>
          <w:pgMar w:top="1140" w:right="20" w:bottom="280" w:left="1480" w:header="749" w:footer="720" w:gutter="0"/>
          <w:pgNumType w:start="1"/>
          <w:cols w:space="720"/>
        </w:sectPr>
      </w:pPr>
    </w:p>
    <w:p w:rsidR="004B459F" w:rsidRDefault="002E4136">
      <w:pPr>
        <w:pStyle w:val="a3"/>
        <w:spacing w:before="77"/>
        <w:ind w:left="175" w:right="540"/>
        <w:jc w:val="right"/>
      </w:pPr>
      <w:r>
        <w:lastRenderedPageBreak/>
        <w:t>высветил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медицинские</w:t>
      </w:r>
      <w:r>
        <w:rPr>
          <w:spacing w:val="-72"/>
        </w:rPr>
        <w:t xml:space="preserve"> </w:t>
      </w:r>
      <w:r>
        <w:t>службы, одновременно на национальном уровне и на уровне предприятий.</w:t>
      </w:r>
      <w:r>
        <w:rPr>
          <w:spacing w:val="-72"/>
        </w:rPr>
        <w:t xml:space="preserve"> </w:t>
      </w:r>
      <w:r>
        <w:t>МОТ</w:t>
      </w:r>
      <w:r>
        <w:rPr>
          <w:spacing w:val="2"/>
        </w:rPr>
        <w:t xml:space="preserve"> </w:t>
      </w:r>
      <w:r>
        <w:t>использует</w:t>
      </w:r>
      <w:r>
        <w:rPr>
          <w:spacing w:val="6"/>
        </w:rPr>
        <w:t xml:space="preserve"> </w:t>
      </w:r>
      <w:r>
        <w:t>Всемирный</w:t>
      </w:r>
      <w:r>
        <w:rPr>
          <w:spacing w:val="4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того,</w:t>
      </w:r>
      <w:r>
        <w:rPr>
          <w:spacing w:val="78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привлечь</w:t>
      </w:r>
      <w:r>
        <w:rPr>
          <w:spacing w:val="28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этой</w:t>
      </w:r>
      <w:r>
        <w:rPr>
          <w:spacing w:val="28"/>
        </w:rPr>
        <w:t xml:space="preserve"> </w:t>
      </w:r>
      <w:r>
        <w:t>теме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стимулировать</w:t>
      </w:r>
      <w:r>
        <w:rPr>
          <w:spacing w:val="28"/>
        </w:rPr>
        <w:t xml:space="preserve"> </w:t>
      </w:r>
      <w:r>
        <w:t>диалог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значении</w:t>
      </w:r>
      <w:r>
        <w:rPr>
          <w:spacing w:val="-72"/>
        </w:rPr>
        <w:t xml:space="preserve"> </w:t>
      </w:r>
      <w:r>
        <w:t>создания адекватных систем ОБТ и инвестиций в них, привлекая для этого</w:t>
      </w:r>
      <w:r>
        <w:rPr>
          <w:spacing w:val="-72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противодействия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предотвращения</w:t>
      </w:r>
      <w:r>
        <w:rPr>
          <w:spacing w:val="34"/>
        </w:rPr>
        <w:t xml:space="preserve"> </w:t>
      </w:r>
      <w:r>
        <w:t>распространения</w:t>
      </w:r>
      <w:r>
        <w:rPr>
          <w:spacing w:val="33"/>
        </w:rPr>
        <w:t xml:space="preserve"> </w:t>
      </w:r>
      <w:r>
        <w:t>COVID-19</w:t>
      </w:r>
      <w:r>
        <w:rPr>
          <w:spacing w:val="36"/>
        </w:rPr>
        <w:t xml:space="preserve"> </w:t>
      </w:r>
      <w:r>
        <w:t>на</w:t>
      </w:r>
    </w:p>
    <w:p w:rsidR="004B459F" w:rsidRDefault="002E4136">
      <w:pPr>
        <w:pStyle w:val="a3"/>
        <w:spacing w:line="344" w:lineRule="exact"/>
      </w:pPr>
      <w:r>
        <w:t>производстве,</w:t>
      </w:r>
      <w:r>
        <w:rPr>
          <w:spacing w:val="-7"/>
        </w:rPr>
        <w:t xml:space="preserve"> </w:t>
      </w:r>
      <w:r>
        <w:t>накопленный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</w:t>
      </w:r>
      <w:r>
        <w:t>х.</w:t>
      </w:r>
    </w:p>
    <w:p w:rsidR="004B459F" w:rsidRPr="002F79B4" w:rsidRDefault="004B459F">
      <w:pPr>
        <w:pStyle w:val="a3"/>
        <w:spacing w:before="1"/>
        <w:ind w:left="0"/>
        <w:jc w:val="left"/>
      </w:pPr>
    </w:p>
    <w:p w:rsidR="004928B8" w:rsidRPr="002F79B4" w:rsidRDefault="004928B8" w:rsidP="004928B8">
      <w:pPr>
        <w:rPr>
          <w:sz w:val="30"/>
          <w:szCs w:val="30"/>
        </w:rPr>
      </w:pPr>
      <w:r w:rsidRPr="002F79B4">
        <w:rPr>
          <w:sz w:val="30"/>
          <w:szCs w:val="30"/>
        </w:rPr>
        <w:t xml:space="preserve">Численность пострадавших при несчастных случаях на производстве, тыс. человек в 2019 году </w:t>
      </w:r>
      <w:r w:rsidR="00AC4EEE" w:rsidRPr="002F79B4">
        <w:rPr>
          <w:sz w:val="30"/>
          <w:szCs w:val="30"/>
        </w:rPr>
        <w:t xml:space="preserve"> всего 23,</w:t>
      </w:r>
      <w:r w:rsidRPr="002F79B4">
        <w:rPr>
          <w:sz w:val="30"/>
          <w:szCs w:val="30"/>
        </w:rPr>
        <w:t>3 из них мужчин 16,3; женщин 7,0 из них со смертельным исходом  всего 1,06 из них мужчин 0,99 и женщин 0,06</w:t>
      </w:r>
    </w:p>
    <w:p w:rsidR="00EE40CE" w:rsidRPr="002F79B4" w:rsidRDefault="00AC4EEE">
      <w:pPr>
        <w:rPr>
          <w:sz w:val="30"/>
          <w:szCs w:val="30"/>
        </w:rPr>
      </w:pPr>
      <w:r w:rsidRPr="002F79B4">
        <w:rPr>
          <w:sz w:val="30"/>
          <w:szCs w:val="30"/>
        </w:rPr>
        <w:t>Израсходовано средств на мероприятия по охране труда</w:t>
      </w:r>
      <w:r w:rsidR="002F79B4" w:rsidRPr="002F79B4">
        <w:rPr>
          <w:sz w:val="30"/>
          <w:szCs w:val="30"/>
        </w:rPr>
        <w:t xml:space="preserve"> в 2019 году </w:t>
      </w:r>
      <w:r w:rsidRPr="002F79B4">
        <w:rPr>
          <w:sz w:val="30"/>
          <w:szCs w:val="30"/>
        </w:rPr>
        <w:t xml:space="preserve"> в расчёте на 1 работающего, рублей 14862.4</w:t>
      </w:r>
    </w:p>
    <w:p w:rsidR="00EE40CE" w:rsidRPr="002F79B4" w:rsidRDefault="00EE40CE" w:rsidP="00EE40CE">
      <w:pPr>
        <w:rPr>
          <w:sz w:val="30"/>
          <w:szCs w:val="30"/>
        </w:rPr>
      </w:pPr>
      <w:r w:rsidRPr="002F79B4">
        <w:rPr>
          <w:sz w:val="30"/>
          <w:szCs w:val="30"/>
        </w:rPr>
        <w:t>Ес</w:t>
      </w:r>
      <w:r w:rsidR="002F79B4">
        <w:rPr>
          <w:sz w:val="30"/>
          <w:szCs w:val="30"/>
        </w:rPr>
        <w:t xml:space="preserve">ли взять для сравнения 2006 год </w:t>
      </w:r>
      <w:r w:rsidRPr="002F79B4">
        <w:rPr>
          <w:sz w:val="30"/>
          <w:szCs w:val="30"/>
        </w:rPr>
        <w:t>то ч</w:t>
      </w:r>
      <w:r w:rsidRPr="002F79B4">
        <w:rPr>
          <w:sz w:val="30"/>
          <w:szCs w:val="30"/>
        </w:rPr>
        <w:t>исленность пострадавших при несчастных случаях на производстве, тыс. человек</w:t>
      </w:r>
      <w:r w:rsidRPr="002F79B4">
        <w:rPr>
          <w:sz w:val="30"/>
          <w:szCs w:val="30"/>
        </w:rPr>
        <w:t xml:space="preserve"> в 2006</w:t>
      </w:r>
      <w:r w:rsidRPr="002F79B4">
        <w:rPr>
          <w:sz w:val="30"/>
          <w:szCs w:val="30"/>
        </w:rPr>
        <w:t xml:space="preserve"> году  всего </w:t>
      </w:r>
      <w:r w:rsidRPr="002F79B4">
        <w:rPr>
          <w:sz w:val="30"/>
          <w:szCs w:val="30"/>
        </w:rPr>
        <w:t>70</w:t>
      </w:r>
      <w:r w:rsidRPr="002F79B4">
        <w:rPr>
          <w:sz w:val="30"/>
          <w:szCs w:val="30"/>
        </w:rPr>
        <w:t>,</w:t>
      </w:r>
      <w:r w:rsidRPr="002F79B4">
        <w:rPr>
          <w:sz w:val="30"/>
          <w:szCs w:val="30"/>
        </w:rPr>
        <w:t>7</w:t>
      </w:r>
      <w:r w:rsidRPr="002F79B4">
        <w:rPr>
          <w:sz w:val="30"/>
          <w:szCs w:val="30"/>
        </w:rPr>
        <w:t xml:space="preserve"> из них мужчин </w:t>
      </w:r>
      <w:r w:rsidRPr="002F79B4">
        <w:rPr>
          <w:sz w:val="30"/>
          <w:szCs w:val="30"/>
        </w:rPr>
        <w:t>51</w:t>
      </w:r>
      <w:r w:rsidRPr="002F79B4">
        <w:rPr>
          <w:sz w:val="30"/>
          <w:szCs w:val="30"/>
        </w:rPr>
        <w:t>,</w:t>
      </w:r>
      <w:r w:rsidRPr="002F79B4">
        <w:rPr>
          <w:sz w:val="30"/>
          <w:szCs w:val="30"/>
        </w:rPr>
        <w:t>7</w:t>
      </w:r>
      <w:r w:rsidRPr="002F79B4">
        <w:rPr>
          <w:sz w:val="30"/>
          <w:szCs w:val="30"/>
        </w:rPr>
        <w:t xml:space="preserve">; женщин </w:t>
      </w:r>
      <w:r w:rsidRPr="002F79B4">
        <w:rPr>
          <w:sz w:val="30"/>
          <w:szCs w:val="30"/>
        </w:rPr>
        <w:t>19</w:t>
      </w:r>
      <w:r w:rsidRPr="002F79B4">
        <w:rPr>
          <w:sz w:val="30"/>
          <w:szCs w:val="30"/>
        </w:rPr>
        <w:t xml:space="preserve">,0 из них со смертельным исходом  всего </w:t>
      </w:r>
      <w:r w:rsidRPr="002F79B4">
        <w:rPr>
          <w:sz w:val="30"/>
          <w:szCs w:val="30"/>
        </w:rPr>
        <w:t>2</w:t>
      </w:r>
      <w:r w:rsidRPr="002F79B4">
        <w:rPr>
          <w:sz w:val="30"/>
          <w:szCs w:val="30"/>
        </w:rPr>
        <w:t>,</w:t>
      </w:r>
      <w:r w:rsidRPr="002F79B4">
        <w:rPr>
          <w:sz w:val="30"/>
          <w:szCs w:val="30"/>
        </w:rPr>
        <w:t>90</w:t>
      </w:r>
      <w:r w:rsidRPr="002F79B4">
        <w:rPr>
          <w:sz w:val="30"/>
          <w:szCs w:val="30"/>
        </w:rPr>
        <w:t xml:space="preserve"> из них мужчин </w:t>
      </w:r>
      <w:r w:rsidR="002F79B4" w:rsidRPr="002F79B4">
        <w:rPr>
          <w:sz w:val="30"/>
          <w:szCs w:val="30"/>
        </w:rPr>
        <w:t>2</w:t>
      </w:r>
      <w:r w:rsidRPr="002F79B4">
        <w:rPr>
          <w:sz w:val="30"/>
          <w:szCs w:val="30"/>
        </w:rPr>
        <w:t>,</w:t>
      </w:r>
      <w:r w:rsidR="002F79B4" w:rsidRPr="002F79B4">
        <w:rPr>
          <w:sz w:val="30"/>
          <w:szCs w:val="30"/>
        </w:rPr>
        <w:t>68</w:t>
      </w:r>
      <w:r w:rsidRPr="002F79B4">
        <w:rPr>
          <w:sz w:val="30"/>
          <w:szCs w:val="30"/>
        </w:rPr>
        <w:t xml:space="preserve"> и женщин 0,</w:t>
      </w:r>
      <w:r w:rsidR="002F79B4" w:rsidRPr="002F79B4">
        <w:rPr>
          <w:sz w:val="30"/>
          <w:szCs w:val="30"/>
        </w:rPr>
        <w:t>22</w:t>
      </w:r>
    </w:p>
    <w:p w:rsidR="002F79B4" w:rsidRPr="002F79B4" w:rsidRDefault="002F79B4" w:rsidP="002F79B4">
      <w:pPr>
        <w:rPr>
          <w:sz w:val="30"/>
          <w:szCs w:val="30"/>
        </w:rPr>
      </w:pPr>
      <w:r w:rsidRPr="002F79B4">
        <w:rPr>
          <w:sz w:val="30"/>
          <w:szCs w:val="30"/>
        </w:rPr>
        <w:t xml:space="preserve">Израсходовано средств на мероприятия по охране труда в </w:t>
      </w:r>
      <w:proofErr w:type="gramStart"/>
      <w:r w:rsidRPr="002F79B4">
        <w:rPr>
          <w:sz w:val="30"/>
          <w:szCs w:val="30"/>
        </w:rPr>
        <w:t>расчёте</w:t>
      </w:r>
      <w:proofErr w:type="gramEnd"/>
      <w:r w:rsidRPr="002F79B4">
        <w:rPr>
          <w:sz w:val="30"/>
          <w:szCs w:val="30"/>
        </w:rPr>
        <w:t xml:space="preserve"> на 1 работающего, рублей </w:t>
      </w:r>
      <w:r w:rsidRPr="002F79B4">
        <w:rPr>
          <w:sz w:val="30"/>
          <w:szCs w:val="30"/>
        </w:rPr>
        <w:t>3751,7</w:t>
      </w:r>
    </w:p>
    <w:p w:rsidR="00EE40CE" w:rsidRPr="002F79B4" w:rsidRDefault="002F79B4">
      <w:pPr>
        <w:rPr>
          <w:sz w:val="30"/>
          <w:szCs w:val="30"/>
        </w:rPr>
        <w:sectPr w:rsidR="00EE40CE" w:rsidRPr="002F79B4">
          <w:pgSz w:w="11910" w:h="16840"/>
          <w:pgMar w:top="1140" w:right="20" w:bottom="280" w:left="1480" w:header="749" w:footer="0" w:gutter="0"/>
          <w:cols w:space="720"/>
        </w:sectPr>
      </w:pPr>
      <w:r w:rsidRPr="002F79B4">
        <w:rPr>
          <w:sz w:val="30"/>
          <w:szCs w:val="30"/>
        </w:rPr>
        <w:t xml:space="preserve">Отсюда можно сделать </w:t>
      </w:r>
      <w:r>
        <w:rPr>
          <w:sz w:val="30"/>
          <w:szCs w:val="30"/>
        </w:rPr>
        <w:t>выводы количество случаев стало меньше, но случаев со смертельным исходом по-прежнему много.</w:t>
      </w:r>
      <w:r w:rsidR="008D5963">
        <w:rPr>
          <w:sz w:val="30"/>
          <w:szCs w:val="30"/>
        </w:rPr>
        <w:t xml:space="preserve"> Необходимость проведения профилактических мероприятий </w:t>
      </w:r>
      <w:r>
        <w:rPr>
          <w:sz w:val="30"/>
          <w:szCs w:val="30"/>
        </w:rPr>
        <w:t xml:space="preserve"> </w:t>
      </w:r>
      <w:r w:rsidR="008D5963">
        <w:rPr>
          <w:sz w:val="30"/>
          <w:szCs w:val="30"/>
        </w:rPr>
        <w:t xml:space="preserve">стоит актуально. Статистические данные взяты с сайта </w:t>
      </w:r>
      <w:r w:rsidR="008D5963" w:rsidRPr="008D5963">
        <w:rPr>
          <w:sz w:val="30"/>
          <w:szCs w:val="30"/>
        </w:rPr>
        <w:t>https://rosstat.gov.ru/working_conditions</w:t>
      </w:r>
    </w:p>
    <w:p w:rsidR="004B459F" w:rsidRDefault="004B459F">
      <w:pPr>
        <w:spacing w:before="72"/>
        <w:ind w:left="930"/>
        <w:rPr>
          <w:i/>
          <w:sz w:val="30"/>
        </w:rPr>
      </w:pPr>
    </w:p>
    <w:p w:rsidR="004B459F" w:rsidRDefault="004B459F">
      <w:pPr>
        <w:pStyle w:val="a3"/>
        <w:spacing w:before="1"/>
        <w:ind w:left="0"/>
        <w:jc w:val="left"/>
        <w:rPr>
          <w:i/>
        </w:rPr>
      </w:pPr>
    </w:p>
    <w:p w:rsidR="004B459F" w:rsidRDefault="004B459F">
      <w:pPr>
        <w:rPr>
          <w:sz w:val="28"/>
        </w:rPr>
        <w:sectPr w:rsidR="004B459F">
          <w:type w:val="continuous"/>
          <w:pgSz w:w="11910" w:h="16840"/>
          <w:pgMar w:top="1140" w:right="20" w:bottom="280" w:left="1480" w:header="720" w:footer="720" w:gutter="0"/>
          <w:cols w:space="720"/>
        </w:sectPr>
      </w:pPr>
    </w:p>
    <w:p w:rsidR="004B459F" w:rsidRDefault="004B459F">
      <w:pPr>
        <w:pStyle w:val="a3"/>
        <w:spacing w:before="2"/>
        <w:ind w:left="0"/>
        <w:jc w:val="left"/>
        <w:rPr>
          <w:sz w:val="29"/>
        </w:rPr>
      </w:pPr>
    </w:p>
    <w:p w:rsidR="004B459F" w:rsidRDefault="002E4136">
      <w:pPr>
        <w:pStyle w:val="a3"/>
        <w:spacing w:before="87"/>
        <w:ind w:right="548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первоочередными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укрепление трудовой и производственной дисциплины в </w:t>
      </w:r>
      <w:proofErr w:type="gramStart"/>
      <w:r>
        <w:t>организациях</w:t>
      </w:r>
      <w:proofErr w:type="gram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обеспечение эффективного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 соблюдением.</w:t>
      </w:r>
    </w:p>
    <w:p w:rsidR="004B459F" w:rsidRDefault="002E4136">
      <w:pPr>
        <w:pStyle w:val="a3"/>
        <w:ind w:right="546" w:firstLine="707"/>
      </w:pPr>
      <w:r>
        <w:t>Обеспечение охраны труда – это повседневная работа, и только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дивиденды,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вывести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уровень.</w:t>
      </w:r>
    </w:p>
    <w:p w:rsidR="004B459F" w:rsidRDefault="002E4136">
      <w:pPr>
        <w:pStyle w:val="a3"/>
        <w:ind w:right="547" w:firstLine="707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заболеваний.</w:t>
      </w:r>
    </w:p>
    <w:p w:rsidR="004B459F" w:rsidRDefault="002E4136">
      <w:pPr>
        <w:pStyle w:val="a3"/>
        <w:ind w:right="540" w:firstLine="707"/>
      </w:pPr>
      <w:r>
        <w:t>Использование положительного международного опыта в вопросах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организациях</w:t>
      </w:r>
      <w:r>
        <w:rPr>
          <w:spacing w:val="45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</w:t>
      </w:r>
      <w:r>
        <w:rPr>
          <w:spacing w:val="42"/>
        </w:rPr>
        <w:t xml:space="preserve"> </w:t>
      </w:r>
      <w:r>
        <w:t>принципов</w:t>
      </w:r>
      <w:r>
        <w:rPr>
          <w:spacing w:val="46"/>
        </w:rPr>
        <w:t xml:space="preserve"> </w:t>
      </w:r>
      <w:r>
        <w:t>Концепции</w:t>
      </w:r>
    </w:p>
    <w:p w:rsidR="004B459F" w:rsidRDefault="002E4136">
      <w:pPr>
        <w:pStyle w:val="a3"/>
        <w:ind w:right="549"/>
      </w:pPr>
      <w:r>
        <w:t>«Нулевого</w:t>
      </w:r>
      <w:r>
        <w:rPr>
          <w:spacing w:val="1"/>
        </w:rPr>
        <w:t xml:space="preserve"> </w:t>
      </w:r>
      <w:r>
        <w:t>травматизма»,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ассоциацией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(МАСО).</w:t>
      </w:r>
    </w:p>
    <w:p w:rsidR="004B459F" w:rsidRDefault="004B459F">
      <w:pPr>
        <w:pStyle w:val="a3"/>
        <w:spacing w:before="9"/>
        <w:ind w:left="0"/>
        <w:jc w:val="left"/>
        <w:rPr>
          <w:sz w:val="29"/>
        </w:rPr>
      </w:pPr>
    </w:p>
    <w:p w:rsidR="004B459F" w:rsidRDefault="002E4136">
      <w:pPr>
        <w:pStyle w:val="a4"/>
        <w:numPr>
          <w:ilvl w:val="0"/>
          <w:numId w:val="1"/>
        </w:numPr>
        <w:tabs>
          <w:tab w:val="left" w:pos="4395"/>
        </w:tabs>
        <w:spacing w:before="127" w:line="216" w:lineRule="auto"/>
        <w:ind w:right="3671" w:firstLine="412"/>
        <w:rPr>
          <w:b/>
          <w:sz w:val="28"/>
        </w:rPr>
      </w:pPr>
      <w:r>
        <w:rPr>
          <w:b/>
          <w:color w:val="C00000"/>
          <w:sz w:val="28"/>
        </w:rPr>
        <w:t>Стать лидером –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показать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приверженность</w:t>
      </w:r>
    </w:p>
    <w:p w:rsidR="004B459F" w:rsidRDefault="002E4136">
      <w:pPr>
        <w:spacing w:line="295" w:lineRule="exact"/>
        <w:ind w:left="4589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C00000"/>
          <w:sz w:val="28"/>
        </w:rPr>
        <w:t>принципам</w:t>
      </w:r>
    </w:p>
    <w:p w:rsidR="004B459F" w:rsidRDefault="004B459F">
      <w:pPr>
        <w:spacing w:line="295" w:lineRule="exact"/>
        <w:rPr>
          <w:rFonts w:ascii="Arial Narrow" w:hAnsi="Arial Narrow"/>
          <w:sz w:val="28"/>
        </w:rPr>
        <w:sectPr w:rsidR="004B459F">
          <w:pgSz w:w="11910" w:h="16840"/>
          <w:pgMar w:top="1140" w:right="20" w:bottom="280" w:left="1480" w:header="749" w:footer="0" w:gutter="0"/>
          <w:cols w:space="720"/>
        </w:sectPr>
      </w:pPr>
    </w:p>
    <w:p w:rsidR="004B459F" w:rsidRDefault="002E4136">
      <w:pPr>
        <w:spacing w:before="200" w:line="305" w:lineRule="exact"/>
        <w:ind w:left="881"/>
        <w:rPr>
          <w:rFonts w:ascii="Arial Narrow" w:hAnsi="Arial Narrow"/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055872" behindDoc="1" locked="0" layoutInCell="1" allowOverlap="1">
            <wp:simplePos x="0" y="0"/>
            <wp:positionH relativeFrom="page">
              <wp:posOffset>3331845</wp:posOffset>
            </wp:positionH>
            <wp:positionV relativeFrom="paragraph">
              <wp:posOffset>267946</wp:posOffset>
            </wp:positionV>
            <wp:extent cx="1988565" cy="1967864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65" cy="196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color w:val="77923B"/>
          <w:sz w:val="28"/>
        </w:rPr>
        <w:t>7.</w:t>
      </w:r>
      <w:r>
        <w:rPr>
          <w:rFonts w:ascii="Arial Narrow" w:hAnsi="Arial Narrow"/>
          <w:b/>
          <w:color w:val="77923B"/>
          <w:spacing w:val="-1"/>
          <w:sz w:val="28"/>
        </w:rPr>
        <w:t xml:space="preserve"> </w:t>
      </w:r>
      <w:r>
        <w:rPr>
          <w:rFonts w:ascii="Arial Narrow" w:hAnsi="Arial Narrow"/>
          <w:b/>
          <w:color w:val="77923B"/>
          <w:sz w:val="28"/>
        </w:rPr>
        <w:t>Инвестировать</w:t>
      </w:r>
      <w:r>
        <w:rPr>
          <w:rFonts w:ascii="Arial Narrow" w:hAnsi="Arial Narrow"/>
          <w:b/>
          <w:color w:val="77923B"/>
          <w:spacing w:val="-4"/>
          <w:sz w:val="28"/>
        </w:rPr>
        <w:t xml:space="preserve"> </w:t>
      </w:r>
      <w:r>
        <w:rPr>
          <w:rFonts w:ascii="Arial Narrow" w:hAnsi="Arial Narrow"/>
          <w:b/>
          <w:color w:val="77923B"/>
          <w:sz w:val="28"/>
        </w:rPr>
        <w:t>в</w:t>
      </w:r>
      <w:r>
        <w:rPr>
          <w:rFonts w:ascii="Arial Narrow" w:hAnsi="Arial Narrow"/>
          <w:b/>
          <w:color w:val="77923B"/>
          <w:spacing w:val="-2"/>
          <w:sz w:val="28"/>
        </w:rPr>
        <w:t xml:space="preserve"> </w:t>
      </w:r>
      <w:r>
        <w:rPr>
          <w:rFonts w:ascii="Arial Narrow" w:hAnsi="Arial Narrow"/>
          <w:b/>
          <w:color w:val="77923B"/>
          <w:sz w:val="28"/>
        </w:rPr>
        <w:t>кадры</w:t>
      </w:r>
      <w:r>
        <w:rPr>
          <w:rFonts w:ascii="Arial Narrow" w:hAnsi="Arial Narrow"/>
          <w:b/>
          <w:color w:val="77923B"/>
          <w:spacing w:val="1"/>
          <w:sz w:val="28"/>
        </w:rPr>
        <w:t xml:space="preserve"> </w:t>
      </w:r>
      <w:r>
        <w:rPr>
          <w:rFonts w:ascii="Arial Narrow" w:hAnsi="Arial Narrow"/>
          <w:b/>
          <w:color w:val="77923B"/>
          <w:sz w:val="28"/>
        </w:rPr>
        <w:t>–</w:t>
      </w:r>
    </w:p>
    <w:p w:rsidR="004B459F" w:rsidRDefault="002E4136">
      <w:pPr>
        <w:spacing w:before="10" w:line="216" w:lineRule="auto"/>
        <w:ind w:left="2031" w:right="25" w:hanging="1162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77923B"/>
          <w:sz w:val="28"/>
        </w:rPr>
        <w:t>мотивировать посредством</w:t>
      </w:r>
      <w:r>
        <w:rPr>
          <w:rFonts w:ascii="Arial Narrow" w:hAnsi="Arial Narrow"/>
          <w:b/>
          <w:color w:val="77923B"/>
          <w:spacing w:val="-61"/>
          <w:sz w:val="28"/>
        </w:rPr>
        <w:t xml:space="preserve"> </w:t>
      </w:r>
      <w:r>
        <w:rPr>
          <w:rFonts w:ascii="Arial Narrow" w:hAnsi="Arial Narrow"/>
          <w:b/>
          <w:color w:val="77923B"/>
          <w:sz w:val="28"/>
        </w:rPr>
        <w:t>участия</w:t>
      </w:r>
    </w:p>
    <w:p w:rsidR="004B459F" w:rsidRDefault="002E4136">
      <w:pPr>
        <w:pStyle w:val="a3"/>
        <w:spacing w:before="2"/>
        <w:ind w:left="0"/>
        <w:jc w:val="left"/>
        <w:rPr>
          <w:rFonts w:ascii="Arial Narrow"/>
          <w:b/>
          <w:sz w:val="33"/>
        </w:rPr>
      </w:pPr>
      <w:r>
        <w:br w:type="column"/>
      </w:r>
    </w:p>
    <w:p w:rsidR="004B459F" w:rsidRDefault="002E4136">
      <w:pPr>
        <w:pStyle w:val="a4"/>
        <w:numPr>
          <w:ilvl w:val="0"/>
          <w:numId w:val="2"/>
        </w:numPr>
        <w:tabs>
          <w:tab w:val="left" w:pos="1172"/>
        </w:tabs>
        <w:spacing w:line="216" w:lineRule="auto"/>
        <w:ind w:right="1128" w:firstLine="48"/>
        <w:rPr>
          <w:b/>
          <w:sz w:val="28"/>
        </w:rPr>
      </w:pPr>
      <w:r>
        <w:rPr>
          <w:b/>
          <w:color w:val="00AF50"/>
          <w:sz w:val="28"/>
        </w:rPr>
        <w:t>Выявлять угрозы –</w:t>
      </w:r>
      <w:r>
        <w:rPr>
          <w:b/>
          <w:color w:val="00AF50"/>
          <w:spacing w:val="-61"/>
          <w:sz w:val="28"/>
        </w:rPr>
        <w:t xml:space="preserve"> </w:t>
      </w:r>
      <w:r>
        <w:rPr>
          <w:b/>
          <w:color w:val="00AF50"/>
          <w:sz w:val="28"/>
        </w:rPr>
        <w:t>контролировать</w:t>
      </w:r>
      <w:r>
        <w:rPr>
          <w:b/>
          <w:color w:val="00AF50"/>
          <w:spacing w:val="-6"/>
          <w:sz w:val="28"/>
        </w:rPr>
        <w:t xml:space="preserve"> </w:t>
      </w:r>
      <w:r>
        <w:rPr>
          <w:b/>
          <w:color w:val="00AF50"/>
          <w:sz w:val="28"/>
        </w:rPr>
        <w:t>риски</w:t>
      </w:r>
    </w:p>
    <w:p w:rsidR="004B459F" w:rsidRDefault="004B459F">
      <w:pPr>
        <w:spacing w:line="216" w:lineRule="auto"/>
        <w:rPr>
          <w:sz w:val="28"/>
        </w:rPr>
        <w:sectPr w:rsidR="004B459F">
          <w:type w:val="continuous"/>
          <w:pgSz w:w="11910" w:h="16840"/>
          <w:pgMar w:top="1140" w:right="20" w:bottom="280" w:left="1480" w:header="720" w:footer="720" w:gutter="0"/>
          <w:cols w:num="2" w:space="720" w:equalWidth="0">
            <w:col w:w="4139" w:space="1660"/>
            <w:col w:w="4611"/>
          </w:cols>
        </w:sectPr>
      </w:pPr>
    </w:p>
    <w:p w:rsidR="004B459F" w:rsidRDefault="004B459F">
      <w:pPr>
        <w:pStyle w:val="a3"/>
        <w:spacing w:before="2"/>
        <w:ind w:left="0"/>
        <w:jc w:val="left"/>
        <w:rPr>
          <w:rFonts w:ascii="Arial Narrow"/>
          <w:b/>
          <w:sz w:val="29"/>
        </w:rPr>
      </w:pPr>
    </w:p>
    <w:p w:rsidR="004B459F" w:rsidRDefault="004B459F">
      <w:pPr>
        <w:rPr>
          <w:rFonts w:ascii="Arial Narrow"/>
          <w:sz w:val="29"/>
        </w:rPr>
        <w:sectPr w:rsidR="004B459F">
          <w:type w:val="continuous"/>
          <w:pgSz w:w="11910" w:h="16840"/>
          <w:pgMar w:top="1140" w:right="20" w:bottom="280" w:left="1480" w:header="720" w:footer="720" w:gutter="0"/>
          <w:cols w:space="720"/>
        </w:sectPr>
      </w:pPr>
    </w:p>
    <w:p w:rsidR="004B459F" w:rsidRDefault="002E4136">
      <w:pPr>
        <w:pStyle w:val="a4"/>
        <w:numPr>
          <w:ilvl w:val="1"/>
          <w:numId w:val="2"/>
        </w:numPr>
        <w:tabs>
          <w:tab w:val="left" w:pos="1656"/>
        </w:tabs>
        <w:spacing w:before="127" w:line="216" w:lineRule="auto"/>
        <w:ind w:right="1352" w:firstLine="221"/>
        <w:rPr>
          <w:b/>
          <w:sz w:val="28"/>
        </w:rPr>
      </w:pPr>
      <w:r>
        <w:rPr>
          <w:b/>
          <w:color w:val="943735"/>
          <w:sz w:val="28"/>
        </w:rPr>
        <w:lastRenderedPageBreak/>
        <w:t>Повышать</w:t>
      </w:r>
      <w:r>
        <w:rPr>
          <w:b/>
          <w:color w:val="943735"/>
          <w:spacing w:val="1"/>
          <w:sz w:val="28"/>
        </w:rPr>
        <w:t xml:space="preserve"> </w:t>
      </w:r>
      <w:r>
        <w:rPr>
          <w:b/>
          <w:color w:val="943735"/>
          <w:sz w:val="28"/>
        </w:rPr>
        <w:t>квалификацию</w:t>
      </w:r>
      <w:r>
        <w:rPr>
          <w:b/>
          <w:color w:val="943735"/>
          <w:spacing w:val="-7"/>
          <w:sz w:val="28"/>
        </w:rPr>
        <w:t xml:space="preserve"> </w:t>
      </w:r>
      <w:r>
        <w:rPr>
          <w:b/>
          <w:color w:val="943735"/>
          <w:sz w:val="28"/>
        </w:rPr>
        <w:t>–</w:t>
      </w:r>
    </w:p>
    <w:p w:rsidR="004B459F" w:rsidRDefault="002E4136">
      <w:pPr>
        <w:spacing w:line="216" w:lineRule="auto"/>
        <w:ind w:left="985" w:right="1147" w:firstLine="562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943735"/>
          <w:sz w:val="28"/>
        </w:rPr>
        <w:t>развивать</w:t>
      </w:r>
      <w:r>
        <w:rPr>
          <w:rFonts w:ascii="Arial Narrow" w:hAnsi="Arial Narrow"/>
          <w:b/>
          <w:color w:val="943735"/>
          <w:spacing w:val="1"/>
          <w:sz w:val="28"/>
        </w:rPr>
        <w:t xml:space="preserve"> </w:t>
      </w:r>
      <w:r>
        <w:rPr>
          <w:rFonts w:ascii="Arial Narrow" w:hAnsi="Arial Narrow"/>
          <w:b/>
          <w:color w:val="943735"/>
          <w:sz w:val="28"/>
        </w:rPr>
        <w:t>профессиональные</w:t>
      </w:r>
    </w:p>
    <w:p w:rsidR="004B459F" w:rsidRDefault="002E4136">
      <w:pPr>
        <w:spacing w:line="295" w:lineRule="exact"/>
        <w:ind w:left="1708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943735"/>
          <w:sz w:val="28"/>
        </w:rPr>
        <w:t>навыки</w:t>
      </w:r>
    </w:p>
    <w:p w:rsidR="004B459F" w:rsidRDefault="002E4136">
      <w:pPr>
        <w:spacing w:before="174" w:line="305" w:lineRule="exact"/>
        <w:ind w:left="1949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6F2F9F"/>
          <w:sz w:val="28"/>
        </w:rPr>
        <w:t>5.</w:t>
      </w:r>
      <w:r>
        <w:rPr>
          <w:rFonts w:ascii="Arial Narrow" w:hAnsi="Arial Narrow"/>
          <w:b/>
          <w:color w:val="6F2F9F"/>
          <w:spacing w:val="-4"/>
          <w:sz w:val="28"/>
        </w:rPr>
        <w:t xml:space="preserve"> </w:t>
      </w:r>
      <w:r>
        <w:rPr>
          <w:rFonts w:ascii="Arial Narrow" w:hAnsi="Arial Narrow"/>
          <w:b/>
          <w:color w:val="6F2F9F"/>
          <w:sz w:val="28"/>
        </w:rPr>
        <w:t>Обеспечивать</w:t>
      </w:r>
    </w:p>
    <w:p w:rsidR="004B459F" w:rsidRDefault="002E4136">
      <w:pPr>
        <w:spacing w:before="10" w:line="216" w:lineRule="auto"/>
        <w:ind w:left="1672" w:right="22" w:hanging="298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6F2F9F"/>
          <w:sz w:val="28"/>
        </w:rPr>
        <w:t>безопасность и гигиену на</w:t>
      </w:r>
      <w:r>
        <w:rPr>
          <w:rFonts w:ascii="Arial Narrow" w:hAnsi="Arial Narrow"/>
          <w:b/>
          <w:color w:val="6F2F9F"/>
          <w:spacing w:val="-61"/>
          <w:sz w:val="28"/>
        </w:rPr>
        <w:t xml:space="preserve"> </w:t>
      </w:r>
      <w:r>
        <w:rPr>
          <w:rFonts w:ascii="Arial Narrow" w:hAnsi="Arial Narrow"/>
          <w:b/>
          <w:color w:val="6F2F9F"/>
          <w:sz w:val="28"/>
        </w:rPr>
        <w:t>рабочих местах, при</w:t>
      </w:r>
      <w:r>
        <w:rPr>
          <w:rFonts w:ascii="Arial Narrow" w:hAnsi="Arial Narrow"/>
          <w:b/>
          <w:color w:val="6F2F9F"/>
          <w:spacing w:val="1"/>
          <w:sz w:val="28"/>
        </w:rPr>
        <w:t xml:space="preserve"> </w:t>
      </w:r>
      <w:r>
        <w:rPr>
          <w:rFonts w:ascii="Arial Narrow" w:hAnsi="Arial Narrow"/>
          <w:b/>
          <w:color w:val="6F2F9F"/>
          <w:sz w:val="28"/>
        </w:rPr>
        <w:t>работе</w:t>
      </w:r>
      <w:r>
        <w:rPr>
          <w:rFonts w:ascii="Arial Narrow" w:hAnsi="Arial Narrow"/>
          <w:b/>
          <w:color w:val="6F2F9F"/>
          <w:spacing w:val="-4"/>
          <w:sz w:val="28"/>
        </w:rPr>
        <w:t xml:space="preserve"> </w:t>
      </w:r>
      <w:r>
        <w:rPr>
          <w:rFonts w:ascii="Arial Narrow" w:hAnsi="Arial Narrow"/>
          <w:b/>
          <w:color w:val="6F2F9F"/>
          <w:sz w:val="28"/>
        </w:rPr>
        <w:t>со</w:t>
      </w:r>
      <w:r>
        <w:rPr>
          <w:rFonts w:ascii="Arial Narrow" w:hAnsi="Arial Narrow"/>
          <w:b/>
          <w:color w:val="6F2F9F"/>
          <w:spacing w:val="-1"/>
          <w:sz w:val="28"/>
        </w:rPr>
        <w:t xml:space="preserve"> </w:t>
      </w:r>
      <w:r>
        <w:rPr>
          <w:rFonts w:ascii="Arial Narrow" w:hAnsi="Arial Narrow"/>
          <w:b/>
          <w:color w:val="6F2F9F"/>
          <w:sz w:val="28"/>
        </w:rPr>
        <w:t>станками</w:t>
      </w:r>
      <w:r>
        <w:rPr>
          <w:rFonts w:ascii="Arial Narrow" w:hAnsi="Arial Narrow"/>
          <w:b/>
          <w:color w:val="6F2F9F"/>
          <w:spacing w:val="-3"/>
          <w:sz w:val="28"/>
        </w:rPr>
        <w:t xml:space="preserve"> </w:t>
      </w:r>
      <w:r>
        <w:rPr>
          <w:rFonts w:ascii="Arial Narrow" w:hAnsi="Arial Narrow"/>
          <w:b/>
          <w:color w:val="6F2F9F"/>
          <w:sz w:val="28"/>
        </w:rPr>
        <w:t>и</w:t>
      </w:r>
    </w:p>
    <w:p w:rsidR="004B459F" w:rsidRDefault="002E4136">
      <w:pPr>
        <w:spacing w:line="296" w:lineRule="exact"/>
        <w:ind w:left="1982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6F2F9F"/>
          <w:sz w:val="28"/>
        </w:rPr>
        <w:t>оборудованием</w:t>
      </w:r>
    </w:p>
    <w:p w:rsidR="004B459F" w:rsidRDefault="002E4136">
      <w:pPr>
        <w:pStyle w:val="a3"/>
        <w:spacing w:before="2"/>
        <w:ind w:left="0"/>
        <w:jc w:val="left"/>
        <w:rPr>
          <w:rFonts w:ascii="Arial Narrow"/>
          <w:b/>
          <w:sz w:val="35"/>
        </w:rPr>
      </w:pPr>
      <w:r>
        <w:br w:type="column"/>
      </w:r>
    </w:p>
    <w:p w:rsidR="004B459F" w:rsidRDefault="002E4136">
      <w:pPr>
        <w:pStyle w:val="a4"/>
        <w:numPr>
          <w:ilvl w:val="2"/>
          <w:numId w:val="2"/>
        </w:numPr>
        <w:tabs>
          <w:tab w:val="left" w:pos="1956"/>
        </w:tabs>
        <w:spacing w:line="216" w:lineRule="auto"/>
        <w:ind w:right="1032" w:hanging="346"/>
        <w:jc w:val="left"/>
        <w:rPr>
          <w:b/>
          <w:color w:val="006FC0"/>
          <w:sz w:val="28"/>
        </w:rPr>
      </w:pPr>
      <w:r>
        <w:rPr>
          <w:b/>
          <w:color w:val="006FC0"/>
          <w:sz w:val="28"/>
        </w:rPr>
        <w:t>Определять цели –</w:t>
      </w:r>
      <w:r>
        <w:rPr>
          <w:b/>
          <w:color w:val="006FC0"/>
          <w:spacing w:val="-61"/>
          <w:sz w:val="28"/>
        </w:rPr>
        <w:t xml:space="preserve"> </w:t>
      </w:r>
      <w:r>
        <w:rPr>
          <w:b/>
          <w:color w:val="006FC0"/>
          <w:sz w:val="28"/>
        </w:rPr>
        <w:t>разрабатывать</w:t>
      </w:r>
    </w:p>
    <w:p w:rsidR="004B459F" w:rsidRDefault="002E4136">
      <w:pPr>
        <w:spacing w:line="295" w:lineRule="exact"/>
        <w:ind w:left="2263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006FC0"/>
          <w:sz w:val="28"/>
        </w:rPr>
        <w:t>программы</w:t>
      </w:r>
    </w:p>
    <w:p w:rsidR="004B459F" w:rsidRDefault="004B459F">
      <w:pPr>
        <w:pStyle w:val="a3"/>
        <w:ind w:left="0"/>
        <w:jc w:val="left"/>
        <w:rPr>
          <w:rFonts w:ascii="Arial Narrow"/>
          <w:b/>
          <w:sz w:val="32"/>
        </w:rPr>
      </w:pPr>
    </w:p>
    <w:p w:rsidR="004B459F" w:rsidRDefault="002E4136">
      <w:pPr>
        <w:pStyle w:val="a4"/>
        <w:numPr>
          <w:ilvl w:val="2"/>
          <w:numId w:val="2"/>
        </w:numPr>
        <w:tabs>
          <w:tab w:val="left" w:pos="1653"/>
        </w:tabs>
        <w:spacing w:before="280" w:line="305" w:lineRule="exact"/>
        <w:ind w:left="1652"/>
        <w:jc w:val="left"/>
        <w:rPr>
          <w:b/>
          <w:color w:val="001F5F"/>
          <w:sz w:val="28"/>
        </w:rPr>
      </w:pPr>
      <w:r>
        <w:rPr>
          <w:b/>
          <w:color w:val="001F5F"/>
          <w:sz w:val="28"/>
        </w:rPr>
        <w:t>Создать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систему</w:t>
      </w:r>
    </w:p>
    <w:p w:rsidR="004B459F" w:rsidRDefault="002E4136">
      <w:pPr>
        <w:spacing w:before="10" w:line="216" w:lineRule="auto"/>
        <w:ind w:left="985" w:right="672" w:firstLine="115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001F5F"/>
          <w:sz w:val="28"/>
        </w:rPr>
        <w:t>безопасности и гигиены</w:t>
      </w:r>
      <w:r>
        <w:rPr>
          <w:rFonts w:ascii="Arial Narrow" w:hAnsi="Arial Narrow"/>
          <w:b/>
          <w:color w:val="001F5F"/>
          <w:spacing w:val="1"/>
          <w:sz w:val="28"/>
        </w:rPr>
        <w:t xml:space="preserve"> </w:t>
      </w:r>
      <w:r>
        <w:rPr>
          <w:rFonts w:ascii="Arial Narrow" w:hAnsi="Arial Narrow"/>
          <w:b/>
          <w:color w:val="001F5F"/>
          <w:sz w:val="28"/>
        </w:rPr>
        <w:t>труда</w:t>
      </w:r>
      <w:r>
        <w:rPr>
          <w:rFonts w:ascii="Arial Narrow" w:hAnsi="Arial Narrow"/>
          <w:b/>
          <w:color w:val="001F5F"/>
          <w:spacing w:val="-5"/>
          <w:sz w:val="28"/>
        </w:rPr>
        <w:t xml:space="preserve"> </w:t>
      </w:r>
      <w:r>
        <w:rPr>
          <w:rFonts w:ascii="Arial Narrow" w:hAnsi="Arial Narrow"/>
          <w:b/>
          <w:color w:val="001F5F"/>
          <w:sz w:val="28"/>
        </w:rPr>
        <w:t>–</w:t>
      </w:r>
      <w:r>
        <w:rPr>
          <w:rFonts w:ascii="Arial Narrow" w:hAnsi="Arial Narrow"/>
          <w:b/>
          <w:color w:val="001F5F"/>
          <w:spacing w:val="-2"/>
          <w:sz w:val="28"/>
        </w:rPr>
        <w:t xml:space="preserve"> </w:t>
      </w:r>
      <w:r>
        <w:rPr>
          <w:rFonts w:ascii="Arial Narrow" w:hAnsi="Arial Narrow"/>
          <w:b/>
          <w:color w:val="001F5F"/>
          <w:sz w:val="28"/>
        </w:rPr>
        <w:t>достичь</w:t>
      </w:r>
      <w:r>
        <w:rPr>
          <w:rFonts w:ascii="Arial Narrow" w:hAnsi="Arial Narrow"/>
          <w:b/>
          <w:color w:val="001F5F"/>
          <w:spacing w:val="-4"/>
          <w:sz w:val="28"/>
        </w:rPr>
        <w:t xml:space="preserve"> </w:t>
      </w:r>
      <w:r>
        <w:rPr>
          <w:rFonts w:ascii="Arial Narrow" w:hAnsi="Arial Narrow"/>
          <w:b/>
          <w:color w:val="001F5F"/>
          <w:sz w:val="28"/>
        </w:rPr>
        <w:t>высокого</w:t>
      </w:r>
    </w:p>
    <w:p w:rsidR="004B459F" w:rsidRDefault="002E4136">
      <w:pPr>
        <w:spacing w:line="295" w:lineRule="exact"/>
        <w:ind w:left="1329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001F5F"/>
          <w:sz w:val="28"/>
        </w:rPr>
        <w:t>уровня</w:t>
      </w:r>
      <w:r>
        <w:rPr>
          <w:rFonts w:ascii="Arial Narrow" w:hAnsi="Arial Narrow"/>
          <w:b/>
          <w:color w:val="001F5F"/>
          <w:spacing w:val="-4"/>
          <w:sz w:val="28"/>
        </w:rPr>
        <w:t xml:space="preserve"> </w:t>
      </w:r>
      <w:r>
        <w:rPr>
          <w:rFonts w:ascii="Arial Narrow" w:hAnsi="Arial Narrow"/>
          <w:b/>
          <w:color w:val="001F5F"/>
          <w:sz w:val="28"/>
        </w:rPr>
        <w:t>организации</w:t>
      </w:r>
    </w:p>
    <w:p w:rsidR="004B459F" w:rsidRDefault="004B459F">
      <w:pPr>
        <w:spacing w:line="295" w:lineRule="exact"/>
        <w:rPr>
          <w:rFonts w:ascii="Arial Narrow" w:hAnsi="Arial Narrow"/>
          <w:sz w:val="28"/>
        </w:rPr>
        <w:sectPr w:rsidR="004B459F">
          <w:type w:val="continuous"/>
          <w:pgSz w:w="11910" w:h="16840"/>
          <w:pgMar w:top="1140" w:right="20" w:bottom="280" w:left="1480" w:header="720" w:footer="720" w:gutter="0"/>
          <w:cols w:num="2" w:space="720" w:equalWidth="0">
            <w:col w:w="4461" w:space="750"/>
            <w:col w:w="5199"/>
          </w:cols>
        </w:sectPr>
      </w:pPr>
    </w:p>
    <w:p w:rsidR="004B459F" w:rsidRDefault="004B459F">
      <w:pPr>
        <w:pStyle w:val="a3"/>
        <w:ind w:left="0"/>
        <w:jc w:val="left"/>
        <w:rPr>
          <w:rFonts w:ascii="Arial Narrow"/>
          <w:b/>
          <w:sz w:val="20"/>
        </w:rPr>
      </w:pPr>
    </w:p>
    <w:p w:rsidR="004B459F" w:rsidRDefault="004B459F">
      <w:pPr>
        <w:pStyle w:val="a3"/>
        <w:ind w:left="0"/>
        <w:jc w:val="left"/>
        <w:rPr>
          <w:rFonts w:ascii="Arial Narrow"/>
          <w:b/>
          <w:sz w:val="20"/>
        </w:rPr>
      </w:pPr>
    </w:p>
    <w:p w:rsidR="004B459F" w:rsidRDefault="004B459F">
      <w:pPr>
        <w:pStyle w:val="a3"/>
        <w:spacing w:before="4"/>
        <w:ind w:left="0"/>
        <w:jc w:val="left"/>
        <w:rPr>
          <w:rFonts w:ascii="Arial Narrow"/>
          <w:b/>
          <w:sz w:val="16"/>
        </w:rPr>
      </w:pPr>
    </w:p>
    <w:p w:rsidR="004B459F" w:rsidRDefault="002E4136">
      <w:pPr>
        <w:spacing w:before="88"/>
        <w:ind w:left="222" w:right="529" w:firstLine="707"/>
        <w:rPr>
          <w:i/>
          <w:sz w:val="30"/>
        </w:rPr>
      </w:pPr>
      <w:r>
        <w:rPr>
          <w:i/>
          <w:sz w:val="30"/>
        </w:rPr>
        <w:t>Рис.5</w:t>
      </w:r>
      <w:r>
        <w:rPr>
          <w:i/>
          <w:spacing w:val="5"/>
          <w:sz w:val="30"/>
        </w:rPr>
        <w:t xml:space="preserve"> </w:t>
      </w:r>
      <w:r>
        <w:rPr>
          <w:i/>
          <w:sz w:val="30"/>
        </w:rPr>
        <w:t>Семь</w:t>
      </w:r>
      <w:r>
        <w:rPr>
          <w:i/>
          <w:spacing w:val="5"/>
          <w:sz w:val="30"/>
        </w:rPr>
        <w:t xml:space="preserve"> </w:t>
      </w:r>
      <w:r>
        <w:rPr>
          <w:i/>
          <w:sz w:val="30"/>
        </w:rPr>
        <w:t>золотых</w:t>
      </w:r>
      <w:r>
        <w:rPr>
          <w:i/>
          <w:spacing w:val="3"/>
          <w:sz w:val="30"/>
        </w:rPr>
        <w:t xml:space="preserve"> </w:t>
      </w:r>
      <w:r>
        <w:rPr>
          <w:i/>
          <w:sz w:val="30"/>
        </w:rPr>
        <w:t>правил</w:t>
      </w:r>
      <w:r>
        <w:rPr>
          <w:i/>
          <w:spacing w:val="7"/>
          <w:sz w:val="30"/>
        </w:rPr>
        <w:t xml:space="preserve"> </w:t>
      </w:r>
      <w:r>
        <w:rPr>
          <w:i/>
          <w:sz w:val="30"/>
        </w:rPr>
        <w:t>Концепции</w:t>
      </w:r>
      <w:r>
        <w:rPr>
          <w:i/>
          <w:spacing w:val="4"/>
          <w:sz w:val="30"/>
        </w:rPr>
        <w:t xml:space="preserve"> </w:t>
      </w:r>
      <w:r>
        <w:rPr>
          <w:i/>
          <w:sz w:val="30"/>
        </w:rPr>
        <w:t>«Нулевого</w:t>
      </w:r>
      <w:r>
        <w:rPr>
          <w:i/>
          <w:spacing w:val="5"/>
          <w:sz w:val="30"/>
        </w:rPr>
        <w:t xml:space="preserve"> </w:t>
      </w:r>
      <w:r>
        <w:rPr>
          <w:i/>
          <w:sz w:val="30"/>
        </w:rPr>
        <w:t>травматизма»</w:t>
      </w:r>
      <w:r>
        <w:rPr>
          <w:i/>
          <w:spacing w:val="-72"/>
          <w:sz w:val="30"/>
        </w:rPr>
        <w:t xml:space="preserve"> </w:t>
      </w:r>
      <w:r>
        <w:rPr>
          <w:i/>
          <w:sz w:val="30"/>
        </w:rPr>
        <w:t>(</w:t>
      </w:r>
      <w:proofErr w:type="spellStart"/>
      <w:r>
        <w:rPr>
          <w:i/>
          <w:sz w:val="30"/>
        </w:rPr>
        <w:t>Vision</w:t>
      </w:r>
      <w:proofErr w:type="spellEnd"/>
      <w:r>
        <w:rPr>
          <w:i/>
          <w:sz w:val="30"/>
        </w:rPr>
        <w:t xml:space="preserve"> </w:t>
      </w:r>
      <w:proofErr w:type="spellStart"/>
      <w:r>
        <w:rPr>
          <w:i/>
          <w:sz w:val="30"/>
        </w:rPr>
        <w:t>Zero</w:t>
      </w:r>
      <w:proofErr w:type="spellEnd"/>
      <w:r>
        <w:rPr>
          <w:i/>
          <w:sz w:val="30"/>
        </w:rPr>
        <w:t>)</w:t>
      </w:r>
    </w:p>
    <w:p w:rsidR="004B459F" w:rsidRDefault="004B459F">
      <w:pPr>
        <w:rPr>
          <w:sz w:val="30"/>
        </w:rPr>
        <w:sectPr w:rsidR="004B459F">
          <w:type w:val="continuous"/>
          <w:pgSz w:w="11910" w:h="16840"/>
          <w:pgMar w:top="1140" w:right="20" w:bottom="280" w:left="1480" w:header="720" w:footer="720" w:gutter="0"/>
          <w:cols w:space="720"/>
        </w:sectPr>
      </w:pPr>
    </w:p>
    <w:p w:rsidR="004B459F" w:rsidRDefault="002E4136">
      <w:pPr>
        <w:pStyle w:val="a3"/>
        <w:spacing w:before="77"/>
        <w:ind w:right="542" w:firstLine="707"/>
      </w:pPr>
      <w:r>
        <w:lastRenderedPageBreak/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охраны труда, которая позволяет организациям в полном объеме</w:t>
      </w:r>
      <w:r>
        <w:rPr>
          <w:spacing w:val="1"/>
        </w:rPr>
        <w:t xml:space="preserve"> </w:t>
      </w:r>
      <w:r>
        <w:t>реализо</w:t>
      </w:r>
      <w:r>
        <w:t>вать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золотых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«Нулевого</w:t>
      </w:r>
      <w:r>
        <w:rPr>
          <w:spacing w:val="1"/>
        </w:rPr>
        <w:t xml:space="preserve"> </w:t>
      </w:r>
      <w:r>
        <w:t>травматизма»</w:t>
      </w:r>
      <w:r>
        <w:rPr>
          <w:spacing w:val="1"/>
        </w:rPr>
        <w:t xml:space="preserve"> </w:t>
      </w:r>
      <w:r>
        <w:t>(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Zero</w:t>
      </w:r>
      <w:proofErr w:type="spellEnd"/>
      <w:r>
        <w:t>).</w:t>
      </w:r>
    </w:p>
    <w:p w:rsidR="004B459F" w:rsidRDefault="002E4136">
      <w:pPr>
        <w:pStyle w:val="a3"/>
        <w:ind w:right="547" w:firstLine="707"/>
      </w:pPr>
      <w:r>
        <w:t>Меры по обеспечению безопасного труда являются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</w:p>
    <w:p w:rsidR="004B459F" w:rsidRDefault="002E4136">
      <w:pPr>
        <w:pStyle w:val="a3"/>
        <w:ind w:right="540" w:firstLine="707"/>
      </w:pPr>
      <w:r>
        <w:t>Законодательство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разрабатываемым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професси</w:t>
      </w:r>
      <w:r>
        <w:t>ональных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 организации. При разработке СУОТ необходимо 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72"/>
        </w:rPr>
        <w:t xml:space="preserve"> </w:t>
      </w:r>
      <w:r>
        <w:t>предприятии.</w:t>
      </w:r>
    </w:p>
    <w:p w:rsidR="004B459F" w:rsidRDefault="002E4136">
      <w:pPr>
        <w:pStyle w:val="a3"/>
        <w:ind w:right="547" w:firstLine="707"/>
      </w:pP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организация</w:t>
      </w:r>
      <w:r>
        <w:rPr>
          <w:spacing w:val="37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руководствоваться</w:t>
      </w:r>
      <w:r>
        <w:rPr>
          <w:spacing w:val="37"/>
        </w:rPr>
        <w:t xml:space="preserve"> </w:t>
      </w:r>
      <w:proofErr w:type="gramStart"/>
      <w:r>
        <w:t>техническими</w:t>
      </w:r>
      <w:proofErr w:type="gramEnd"/>
      <w:r>
        <w:rPr>
          <w:spacing w:val="38"/>
        </w:rPr>
        <w:t xml:space="preserve"> </w:t>
      </w:r>
      <w:r>
        <w:t>нормативными</w:t>
      </w:r>
    </w:p>
    <w:p w:rsidR="006E2FE0" w:rsidRDefault="006E2FE0" w:rsidP="006E2FE0">
      <w:pPr>
        <w:pStyle w:val="a3"/>
        <w:spacing w:before="77"/>
        <w:ind w:right="544"/>
      </w:pPr>
      <w:r>
        <w:t>актами</w:t>
      </w:r>
      <w:r>
        <w:rPr>
          <w:spacing w:val="1"/>
        </w:rPr>
        <w:t xml:space="preserve"> </w:t>
      </w:r>
      <w:r>
        <w:t>СТБ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45001-2020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руководство по применению» и </w:t>
      </w:r>
      <w:bookmarkStart w:id="0" w:name="_GoBack"/>
      <w:r>
        <w:t xml:space="preserve">ГОСТ 12.0.230-2007 </w:t>
      </w:r>
      <w:bookmarkEnd w:id="0"/>
      <w:r>
        <w:t>«Система стандартов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требования».</w:t>
      </w:r>
    </w:p>
    <w:p w:rsidR="006E2FE0" w:rsidRDefault="006E2FE0" w:rsidP="006E2FE0">
      <w:pPr>
        <w:pStyle w:val="a3"/>
        <w:ind w:right="544" w:firstLine="707"/>
      </w:pPr>
      <w:proofErr w:type="spellStart"/>
      <w:r>
        <w:t>Ввесь</w:t>
      </w:r>
      <w:proofErr w:type="spellEnd"/>
      <w:r>
        <w:t xml:space="preserve"> комплекс мероприятий в области охраны труда, от принятия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заболеваний.</w:t>
      </w:r>
    </w:p>
    <w:p w:rsidR="006E2FE0" w:rsidRDefault="006E2FE0" w:rsidP="006E2FE0">
      <w:pPr>
        <w:pStyle w:val="a3"/>
        <w:ind w:right="543" w:firstLine="707"/>
      </w:pPr>
      <w:r>
        <w:t xml:space="preserve">Безопасные условия труда — это то, </w:t>
      </w:r>
      <w:proofErr w:type="gramStart"/>
      <w:r>
        <w:t>что</w:t>
      </w:r>
      <w:proofErr w:type="gramEnd"/>
      <w:r>
        <w:t xml:space="preserve"> безусловно должно быть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пренебрегают</w:t>
      </w:r>
      <w:r>
        <w:rPr>
          <w:spacing w:val="1"/>
        </w:rPr>
        <w:t xml:space="preserve"> </w:t>
      </w:r>
      <w:r>
        <w:t>из–за</w:t>
      </w:r>
      <w:r>
        <w:rPr>
          <w:spacing w:val="1"/>
        </w:rPr>
        <w:t xml:space="preserve"> </w:t>
      </w:r>
      <w:r>
        <w:t>нерадивости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беспечности,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хотят</w:t>
      </w:r>
      <w:r>
        <w:rPr>
          <w:spacing w:val="75"/>
        </w:rPr>
        <w:t xml:space="preserve"> </w:t>
      </w:r>
      <w:r>
        <w:t>сэкономить.</w:t>
      </w:r>
      <w:r>
        <w:rPr>
          <w:spacing w:val="75"/>
        </w:rPr>
        <w:t xml:space="preserve"> </w:t>
      </w:r>
      <w:r>
        <w:t>Но</w:t>
      </w:r>
      <w:r>
        <w:rPr>
          <w:spacing w:val="-7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недопустима.</w:t>
      </w:r>
    </w:p>
    <w:p w:rsidR="004B459F" w:rsidRDefault="004B459F">
      <w:pPr>
        <w:sectPr w:rsidR="004B459F">
          <w:pgSz w:w="11910" w:h="16840"/>
          <w:pgMar w:top="1140" w:right="20" w:bottom="280" w:left="1480" w:header="749" w:footer="0" w:gutter="0"/>
          <w:cols w:space="720"/>
        </w:sectPr>
      </w:pPr>
    </w:p>
    <w:p w:rsidR="004B459F" w:rsidRDefault="004B459F" w:rsidP="006E2FE0">
      <w:pPr>
        <w:pStyle w:val="a3"/>
        <w:spacing w:before="77"/>
        <w:ind w:right="544"/>
      </w:pPr>
    </w:p>
    <w:sectPr w:rsidR="004B459F">
      <w:pgSz w:w="11910" w:h="16840"/>
      <w:pgMar w:top="1140" w:right="20" w:bottom="280" w:left="14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36" w:rsidRDefault="002E4136">
      <w:r>
        <w:separator/>
      </w:r>
    </w:p>
  </w:endnote>
  <w:endnote w:type="continuationSeparator" w:id="0">
    <w:p w:rsidR="002E4136" w:rsidRDefault="002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36" w:rsidRDefault="002E4136">
      <w:r>
        <w:separator/>
      </w:r>
    </w:p>
  </w:footnote>
  <w:footnote w:type="continuationSeparator" w:id="0">
    <w:p w:rsidR="002E4136" w:rsidRDefault="002E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59F" w:rsidRDefault="002E413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36.45pt;width:17.3pt;height:13.05pt;z-index:-251658752;mso-position-horizontal-relative:page;mso-position-vertical-relative:page" filled="f" stroked="f">
          <v:textbox inset="0,0,0,0">
            <w:txbxContent>
              <w:p w:rsidR="004B459F" w:rsidRDefault="002E41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546F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0ACA"/>
    <w:multiLevelType w:val="hybridMultilevel"/>
    <w:tmpl w:val="29D4FF5A"/>
    <w:lvl w:ilvl="0" w:tplc="D0A49898">
      <w:start w:val="1"/>
      <w:numFmt w:val="decimal"/>
      <w:lvlText w:val="%1."/>
      <w:lvlJc w:val="left"/>
      <w:pPr>
        <w:ind w:left="3727" w:hanging="255"/>
        <w:jc w:val="left"/>
      </w:pPr>
      <w:rPr>
        <w:rFonts w:ascii="Arial Narrow" w:eastAsia="Arial Narrow" w:hAnsi="Arial Narrow" w:cs="Arial Narrow" w:hint="default"/>
        <w:b/>
        <w:bCs/>
        <w:color w:val="C00000"/>
        <w:spacing w:val="-1"/>
        <w:w w:val="100"/>
        <w:sz w:val="28"/>
        <w:szCs w:val="28"/>
        <w:lang w:val="ru-RU" w:eastAsia="en-US" w:bidi="ar-SA"/>
      </w:rPr>
    </w:lvl>
    <w:lvl w:ilvl="1" w:tplc="708E814E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2" w:tplc="189EB7CA">
      <w:numFmt w:val="bullet"/>
      <w:lvlText w:val="•"/>
      <w:lvlJc w:val="left"/>
      <w:pPr>
        <w:ind w:left="5057" w:hanging="255"/>
      </w:pPr>
      <w:rPr>
        <w:rFonts w:hint="default"/>
        <w:lang w:val="ru-RU" w:eastAsia="en-US" w:bidi="ar-SA"/>
      </w:rPr>
    </w:lvl>
    <w:lvl w:ilvl="3" w:tplc="48EAA33C">
      <w:numFmt w:val="bullet"/>
      <w:lvlText w:val="•"/>
      <w:lvlJc w:val="left"/>
      <w:pPr>
        <w:ind w:left="5725" w:hanging="255"/>
      </w:pPr>
      <w:rPr>
        <w:rFonts w:hint="default"/>
        <w:lang w:val="ru-RU" w:eastAsia="en-US" w:bidi="ar-SA"/>
      </w:rPr>
    </w:lvl>
    <w:lvl w:ilvl="4" w:tplc="AB3C922C">
      <w:numFmt w:val="bullet"/>
      <w:lvlText w:val="•"/>
      <w:lvlJc w:val="left"/>
      <w:pPr>
        <w:ind w:left="6394" w:hanging="255"/>
      </w:pPr>
      <w:rPr>
        <w:rFonts w:hint="default"/>
        <w:lang w:val="ru-RU" w:eastAsia="en-US" w:bidi="ar-SA"/>
      </w:rPr>
    </w:lvl>
    <w:lvl w:ilvl="5" w:tplc="1116E834">
      <w:numFmt w:val="bullet"/>
      <w:lvlText w:val="•"/>
      <w:lvlJc w:val="left"/>
      <w:pPr>
        <w:ind w:left="7063" w:hanging="255"/>
      </w:pPr>
      <w:rPr>
        <w:rFonts w:hint="default"/>
        <w:lang w:val="ru-RU" w:eastAsia="en-US" w:bidi="ar-SA"/>
      </w:rPr>
    </w:lvl>
    <w:lvl w:ilvl="6" w:tplc="AFE208D2">
      <w:numFmt w:val="bullet"/>
      <w:lvlText w:val="•"/>
      <w:lvlJc w:val="left"/>
      <w:pPr>
        <w:ind w:left="7731" w:hanging="255"/>
      </w:pPr>
      <w:rPr>
        <w:rFonts w:hint="default"/>
        <w:lang w:val="ru-RU" w:eastAsia="en-US" w:bidi="ar-SA"/>
      </w:rPr>
    </w:lvl>
    <w:lvl w:ilvl="7" w:tplc="CAD49FFC">
      <w:numFmt w:val="bullet"/>
      <w:lvlText w:val="•"/>
      <w:lvlJc w:val="left"/>
      <w:pPr>
        <w:ind w:left="8400" w:hanging="255"/>
      </w:pPr>
      <w:rPr>
        <w:rFonts w:hint="default"/>
        <w:lang w:val="ru-RU" w:eastAsia="en-US" w:bidi="ar-SA"/>
      </w:rPr>
    </w:lvl>
    <w:lvl w:ilvl="8" w:tplc="37A0559C">
      <w:numFmt w:val="bullet"/>
      <w:lvlText w:val="•"/>
      <w:lvlJc w:val="left"/>
      <w:pPr>
        <w:ind w:left="9069" w:hanging="255"/>
      </w:pPr>
      <w:rPr>
        <w:rFonts w:hint="default"/>
        <w:lang w:val="ru-RU" w:eastAsia="en-US" w:bidi="ar-SA"/>
      </w:rPr>
    </w:lvl>
  </w:abstractNum>
  <w:abstractNum w:abstractNumId="1">
    <w:nsid w:val="5E1B6B7E"/>
    <w:multiLevelType w:val="hybridMultilevel"/>
    <w:tmpl w:val="22547016"/>
    <w:lvl w:ilvl="0" w:tplc="87F0922E">
      <w:start w:val="2"/>
      <w:numFmt w:val="decimal"/>
      <w:lvlText w:val="%1."/>
      <w:lvlJc w:val="left"/>
      <w:pPr>
        <w:ind w:left="869" w:hanging="255"/>
        <w:jc w:val="left"/>
      </w:pPr>
      <w:rPr>
        <w:rFonts w:ascii="Arial Narrow" w:eastAsia="Arial Narrow" w:hAnsi="Arial Narrow" w:cs="Arial Narrow" w:hint="default"/>
        <w:b/>
        <w:bCs/>
        <w:color w:val="00AF50"/>
        <w:spacing w:val="-1"/>
        <w:w w:val="100"/>
        <w:sz w:val="28"/>
        <w:szCs w:val="28"/>
        <w:lang w:val="ru-RU" w:eastAsia="en-US" w:bidi="ar-SA"/>
      </w:rPr>
    </w:lvl>
    <w:lvl w:ilvl="1" w:tplc="5CC0923A">
      <w:start w:val="6"/>
      <w:numFmt w:val="decimal"/>
      <w:lvlText w:val="%2."/>
      <w:lvlJc w:val="left"/>
      <w:pPr>
        <w:ind w:left="1180" w:hanging="255"/>
        <w:jc w:val="left"/>
      </w:pPr>
      <w:rPr>
        <w:rFonts w:ascii="Arial Narrow" w:eastAsia="Arial Narrow" w:hAnsi="Arial Narrow" w:cs="Arial Narrow" w:hint="default"/>
        <w:b/>
        <w:bCs/>
        <w:color w:val="943735"/>
        <w:spacing w:val="-1"/>
        <w:w w:val="100"/>
        <w:sz w:val="28"/>
        <w:szCs w:val="28"/>
        <w:lang w:val="ru-RU" w:eastAsia="en-US" w:bidi="ar-SA"/>
      </w:rPr>
    </w:lvl>
    <w:lvl w:ilvl="2" w:tplc="23A8615E">
      <w:start w:val="3"/>
      <w:numFmt w:val="decimal"/>
      <w:lvlText w:val="%3."/>
      <w:lvlJc w:val="left"/>
      <w:pPr>
        <w:ind w:left="2047" w:hanging="255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 w:tplc="AFE2FD00">
      <w:numFmt w:val="bullet"/>
      <w:lvlText w:val="•"/>
      <w:lvlJc w:val="left"/>
      <w:pPr>
        <w:ind w:left="2200" w:hanging="255"/>
      </w:pPr>
      <w:rPr>
        <w:rFonts w:hint="default"/>
        <w:lang w:val="ru-RU" w:eastAsia="en-US" w:bidi="ar-SA"/>
      </w:rPr>
    </w:lvl>
    <w:lvl w:ilvl="4" w:tplc="7FD48254">
      <w:numFmt w:val="bullet"/>
      <w:lvlText w:val="•"/>
      <w:lvlJc w:val="left"/>
      <w:pPr>
        <w:ind w:left="1694" w:hanging="255"/>
      </w:pPr>
      <w:rPr>
        <w:rFonts w:hint="default"/>
        <w:lang w:val="ru-RU" w:eastAsia="en-US" w:bidi="ar-SA"/>
      </w:rPr>
    </w:lvl>
    <w:lvl w:ilvl="5" w:tplc="61903F08">
      <w:numFmt w:val="bullet"/>
      <w:lvlText w:val="•"/>
      <w:lvlJc w:val="left"/>
      <w:pPr>
        <w:ind w:left="1189" w:hanging="255"/>
      </w:pPr>
      <w:rPr>
        <w:rFonts w:hint="default"/>
        <w:lang w:val="ru-RU" w:eastAsia="en-US" w:bidi="ar-SA"/>
      </w:rPr>
    </w:lvl>
    <w:lvl w:ilvl="6" w:tplc="A628F3B8">
      <w:numFmt w:val="bullet"/>
      <w:lvlText w:val="•"/>
      <w:lvlJc w:val="left"/>
      <w:pPr>
        <w:ind w:left="683" w:hanging="255"/>
      </w:pPr>
      <w:rPr>
        <w:rFonts w:hint="default"/>
        <w:lang w:val="ru-RU" w:eastAsia="en-US" w:bidi="ar-SA"/>
      </w:rPr>
    </w:lvl>
    <w:lvl w:ilvl="7" w:tplc="9120F5A8">
      <w:numFmt w:val="bullet"/>
      <w:lvlText w:val="•"/>
      <w:lvlJc w:val="left"/>
      <w:pPr>
        <w:ind w:left="178" w:hanging="255"/>
      </w:pPr>
      <w:rPr>
        <w:rFonts w:hint="default"/>
        <w:lang w:val="ru-RU" w:eastAsia="en-US" w:bidi="ar-SA"/>
      </w:rPr>
    </w:lvl>
    <w:lvl w:ilvl="8" w:tplc="C89A2EC0">
      <w:numFmt w:val="bullet"/>
      <w:lvlText w:val="•"/>
      <w:lvlJc w:val="left"/>
      <w:pPr>
        <w:ind w:left="-327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459F"/>
    <w:rsid w:val="000D546F"/>
    <w:rsid w:val="0028069D"/>
    <w:rsid w:val="002E4136"/>
    <w:rsid w:val="002F79B4"/>
    <w:rsid w:val="004928B8"/>
    <w:rsid w:val="004B459F"/>
    <w:rsid w:val="006E2FE0"/>
    <w:rsid w:val="008D5963"/>
    <w:rsid w:val="00AC4EEE"/>
    <w:rsid w:val="00E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869" w:hanging="346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869" w:hanging="346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Карчевский Иван Александрович</dc:creator>
  <cp:lastModifiedBy>Геллер</cp:lastModifiedBy>
  <cp:revision>2</cp:revision>
  <dcterms:created xsi:type="dcterms:W3CDTF">2021-04-30T10:23:00Z</dcterms:created>
  <dcterms:modified xsi:type="dcterms:W3CDTF">2021-04-30T10:23:00Z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